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269" w:rsidRPr="0024397E" w:rsidRDefault="00DD0269" w:rsidP="00DD0269">
      <w:pPr>
        <w:pStyle w:val="a7"/>
        <w:rPr>
          <w:caps/>
        </w:rPr>
      </w:pPr>
      <w:r w:rsidRPr="0024397E">
        <w:rPr>
          <w:caps/>
        </w:rPr>
        <w:t>БЕВОСИТА ТАШКИ МУХИТ</w:t>
      </w:r>
    </w:p>
    <w:p w:rsidR="00DD0269" w:rsidRPr="00667B10" w:rsidRDefault="00DD0269" w:rsidP="00DD0269">
      <w:pPr>
        <w:tabs>
          <w:tab w:val="num" w:pos="0"/>
        </w:tabs>
        <w:spacing w:line="360" w:lineRule="auto"/>
      </w:pPr>
    </w:p>
    <w:p w:rsidR="00DD0269" w:rsidRPr="00667B10" w:rsidRDefault="00DD0269" w:rsidP="00DD0269">
      <w:pPr>
        <w:tabs>
          <w:tab w:val="num" w:pos="0"/>
        </w:tabs>
        <w:spacing w:line="360" w:lineRule="auto"/>
        <w:rPr>
          <w:b/>
        </w:rPr>
      </w:pPr>
      <w:r w:rsidRPr="00667B10">
        <w:t xml:space="preserve">             </w:t>
      </w:r>
      <w:r w:rsidRPr="00667B10">
        <w:rPr>
          <w:b/>
        </w:rPr>
        <w:t>РЕЖА:</w:t>
      </w:r>
    </w:p>
    <w:p w:rsidR="00DD0269" w:rsidRPr="00667B10" w:rsidRDefault="00DD0269" w:rsidP="00DD0269">
      <w:pPr>
        <w:numPr>
          <w:ilvl w:val="1"/>
          <w:numId w:val="5"/>
        </w:numPr>
        <w:spacing w:line="360" w:lineRule="auto"/>
        <w:rPr>
          <w:rFonts w:ascii="BalticaUzbek" w:hAnsi="BalticaUzbek"/>
          <w:b/>
        </w:rPr>
      </w:pPr>
      <w:r w:rsidRPr="00667B10">
        <w:rPr>
          <w:rFonts w:ascii="BalticaUzbek" w:hAnsi="BalticaUzbek"/>
          <w:b/>
        </w:rPr>
        <w:t>Кириш.</w:t>
      </w:r>
    </w:p>
    <w:p w:rsidR="00DD0269" w:rsidRPr="00667B10" w:rsidRDefault="00DD0269" w:rsidP="00DD0269">
      <w:pPr>
        <w:numPr>
          <w:ilvl w:val="1"/>
          <w:numId w:val="5"/>
        </w:numPr>
        <w:spacing w:line="360" w:lineRule="auto"/>
        <w:rPr>
          <w:rFonts w:ascii="BalticaUzbek" w:hAnsi="BalticaUzbek"/>
          <w:b/>
        </w:rPr>
      </w:pPr>
      <w:r w:rsidRPr="00667B10">
        <w:rPr>
          <w:rFonts w:ascii="BalticaUzbek" w:hAnsi="BalticaUzbek"/>
          <w:b/>
        </w:rPr>
        <w:t>Ракобат ва тармоклар фойдалилиги.</w:t>
      </w:r>
    </w:p>
    <w:p w:rsidR="00DD0269" w:rsidRPr="00667B10" w:rsidRDefault="00DD0269" w:rsidP="00DD0269">
      <w:pPr>
        <w:numPr>
          <w:ilvl w:val="1"/>
          <w:numId w:val="5"/>
        </w:numPr>
        <w:spacing w:line="360" w:lineRule="auto"/>
        <w:rPr>
          <w:rFonts w:ascii="BalticaUzbek" w:hAnsi="BalticaUzbek"/>
          <w:b/>
        </w:rPr>
      </w:pPr>
      <w:r w:rsidRPr="00667B10">
        <w:rPr>
          <w:rFonts w:ascii="BalticaUzbek" w:hAnsi="BalticaUzbek"/>
          <w:b/>
        </w:rPr>
        <w:t>Ракобат афзаллиги.</w:t>
      </w:r>
    </w:p>
    <w:p w:rsidR="00DD0269" w:rsidRPr="00667B10" w:rsidRDefault="00DD0269" w:rsidP="00DD0269">
      <w:pPr>
        <w:numPr>
          <w:ilvl w:val="1"/>
          <w:numId w:val="5"/>
        </w:numPr>
        <w:spacing w:line="360" w:lineRule="auto"/>
        <w:rPr>
          <w:rFonts w:ascii="BalticaUzbek" w:hAnsi="BalticaUzbek"/>
          <w:b/>
        </w:rPr>
      </w:pPr>
      <w:r w:rsidRPr="00667B10">
        <w:rPr>
          <w:rFonts w:ascii="BalticaUzbek" w:hAnsi="BalticaUzbek"/>
          <w:b/>
        </w:rPr>
        <w:t>Харажатлар ва нарх афзаллиги.</w:t>
      </w:r>
    </w:p>
    <w:p w:rsidR="00DD0269" w:rsidRPr="00667B10" w:rsidRDefault="00DD0269" w:rsidP="00DD0269">
      <w:pPr>
        <w:numPr>
          <w:ilvl w:val="1"/>
          <w:numId w:val="5"/>
        </w:numPr>
        <w:spacing w:line="360" w:lineRule="auto"/>
        <w:rPr>
          <w:rFonts w:ascii="BalticaUzbek" w:hAnsi="BalticaUzbek"/>
          <w:b/>
        </w:rPr>
      </w:pPr>
      <w:r w:rsidRPr="00667B10">
        <w:rPr>
          <w:rFonts w:ascii="BalticaUzbek" w:hAnsi="BalticaUzbek"/>
          <w:b/>
        </w:rPr>
        <w:t>Махсулот дифференцияцияси.</w:t>
      </w:r>
    </w:p>
    <w:p w:rsidR="00DD0269" w:rsidRPr="00667B10" w:rsidRDefault="00DD0269" w:rsidP="00DD0269">
      <w:pPr>
        <w:spacing w:line="360" w:lineRule="auto"/>
        <w:rPr>
          <w:rFonts w:ascii="BalticaUzbek" w:hAnsi="BalticaUzbek"/>
          <w:b/>
        </w:rPr>
      </w:pPr>
      <w:r>
        <w:rPr>
          <w:rFonts w:ascii="BalticaUzbek" w:hAnsi="BalticaUzbek"/>
          <w:b/>
        </w:rPr>
        <w:t xml:space="preserve">8.6. </w:t>
      </w:r>
      <w:r w:rsidRPr="00667B10">
        <w:rPr>
          <w:rFonts w:ascii="BalticaUzbek" w:hAnsi="BalticaUzbek"/>
          <w:b/>
        </w:rPr>
        <w:t>Реклама ва промоушн роли.</w:t>
      </w:r>
    </w:p>
    <w:p w:rsidR="00DD0269" w:rsidRPr="00667B10" w:rsidRDefault="00DD0269" w:rsidP="00DD0269">
      <w:pPr>
        <w:numPr>
          <w:ilvl w:val="1"/>
          <w:numId w:val="6"/>
        </w:numPr>
        <w:spacing w:line="360" w:lineRule="auto"/>
        <w:rPr>
          <w:rFonts w:ascii="BalticaUzbek" w:hAnsi="BalticaUzbek"/>
          <w:b/>
        </w:rPr>
      </w:pPr>
      <w:r w:rsidRPr="00667B10">
        <w:rPr>
          <w:rFonts w:ascii="BalticaUzbek" w:hAnsi="BalticaUzbek"/>
          <w:b/>
        </w:rPr>
        <w:t>Муваффакиятнинг асосий факторлари.</w:t>
      </w:r>
    </w:p>
    <w:p w:rsidR="00DD0269" w:rsidRPr="00667B10" w:rsidRDefault="00DD0269" w:rsidP="00DD0269">
      <w:pPr>
        <w:numPr>
          <w:ilvl w:val="1"/>
          <w:numId w:val="6"/>
        </w:numPr>
        <w:spacing w:line="360" w:lineRule="auto"/>
        <w:rPr>
          <w:rFonts w:ascii="BalticaUzbek" w:hAnsi="BalticaUzbek"/>
          <w:b/>
        </w:rPr>
      </w:pPr>
      <w:r w:rsidRPr="00667B10">
        <w:rPr>
          <w:rFonts w:ascii="BalticaUzbek" w:hAnsi="BalticaUzbek"/>
          <w:b/>
        </w:rPr>
        <w:t>Асосий компетенциялар ва фарк килувчи кобилиятларни ишлатиш.</w:t>
      </w:r>
    </w:p>
    <w:p w:rsidR="00DD0269" w:rsidRPr="00667B10" w:rsidRDefault="00DD0269" w:rsidP="00DD0269">
      <w:pPr>
        <w:numPr>
          <w:ilvl w:val="1"/>
          <w:numId w:val="6"/>
        </w:numPr>
        <w:spacing w:line="360" w:lineRule="auto"/>
        <w:rPr>
          <w:rFonts w:ascii="BalticaUzbek" w:hAnsi="BalticaUzbek"/>
          <w:b/>
        </w:rPr>
      </w:pPr>
      <w:r w:rsidRPr="00667B10">
        <w:rPr>
          <w:rFonts w:ascii="BalticaUzbek" w:hAnsi="BalticaUzbek"/>
          <w:b/>
        </w:rPr>
        <w:t>Ташкилий самарадорликни бахолаш.</w:t>
      </w:r>
    </w:p>
    <w:p w:rsidR="00DD0269" w:rsidRPr="00667B10" w:rsidRDefault="00DD0269" w:rsidP="00DD0269">
      <w:pPr>
        <w:tabs>
          <w:tab w:val="num" w:pos="0"/>
        </w:tabs>
        <w:spacing w:line="360" w:lineRule="auto"/>
        <w:rPr>
          <w:b/>
        </w:rPr>
      </w:pPr>
    </w:p>
    <w:p w:rsidR="00DD0269" w:rsidRPr="00667B10" w:rsidRDefault="00DD0269" w:rsidP="00DD0269">
      <w:pPr>
        <w:tabs>
          <w:tab w:val="num" w:pos="0"/>
        </w:tabs>
        <w:spacing w:line="360" w:lineRule="auto"/>
        <w:rPr>
          <w:b/>
          <w:lang w:val="uz-Cyrl-UZ"/>
        </w:rPr>
      </w:pPr>
      <w:r w:rsidRPr="00667B10">
        <w:rPr>
          <w:b/>
          <w:lang w:val="uz-Cyrl-UZ"/>
        </w:rPr>
        <w:t>Адабиётлар:</w:t>
      </w:r>
    </w:p>
    <w:p w:rsidR="00DD0269" w:rsidRPr="00667B10" w:rsidRDefault="00DD0269" w:rsidP="00DD026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DD0269" w:rsidRPr="00667B10" w:rsidRDefault="00DD0269" w:rsidP="00DD026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1999,-416 с.</w:t>
      </w:r>
    </w:p>
    <w:p w:rsidR="00DD0269" w:rsidRPr="00667B10" w:rsidRDefault="00DD0269" w:rsidP="00DD026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DD0269" w:rsidRPr="00667B10" w:rsidRDefault="00DD0269" w:rsidP="00DD026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DD0269" w:rsidRPr="00667B10" w:rsidRDefault="00DD0269" w:rsidP="00DD0269">
      <w:pPr>
        <w:pStyle w:val="a5"/>
        <w:numPr>
          <w:ilvl w:val="0"/>
          <w:numId w:val="3"/>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DD0269" w:rsidRPr="00667B10" w:rsidRDefault="00DD0269" w:rsidP="00DD0269">
      <w:pPr>
        <w:pStyle w:val="a5"/>
        <w:numPr>
          <w:ilvl w:val="0"/>
          <w:numId w:val="3"/>
        </w:numPr>
        <w:tabs>
          <w:tab w:val="clear" w:pos="1080"/>
          <w:tab w:val="num" w:pos="0"/>
        </w:tabs>
        <w:spacing w:line="360" w:lineRule="auto"/>
        <w:ind w:left="0" w:firstLine="0"/>
        <w:jc w:val="both"/>
        <w:rPr>
          <w:rFonts w:ascii="Times New Roman" w:hAnsi="Times New Roman"/>
          <w:b/>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rFonts w:ascii="Times New Roman" w:hAnsi="Times New Roman"/>
          <w:sz w:val="24"/>
          <w:szCs w:val="24"/>
          <w:lang w:val="uz-Cyrl-UZ"/>
        </w:rPr>
        <w:t xml:space="preserve">      </w:t>
      </w:r>
    </w:p>
    <w:p w:rsidR="00DD0269" w:rsidRDefault="00DD0269" w:rsidP="00DD0269">
      <w:pPr>
        <w:pStyle w:val="1"/>
        <w:tabs>
          <w:tab w:val="num" w:pos="0"/>
        </w:tabs>
        <w:spacing w:line="360" w:lineRule="auto"/>
        <w:rPr>
          <w:sz w:val="24"/>
          <w:szCs w:val="24"/>
        </w:rPr>
      </w:pPr>
    </w:p>
    <w:p w:rsidR="00DD0269" w:rsidRDefault="00DD0269" w:rsidP="00DD0269"/>
    <w:p w:rsidR="00DD0269" w:rsidRDefault="00DD0269" w:rsidP="00DD0269"/>
    <w:p w:rsidR="00DD0269" w:rsidRPr="005672A7" w:rsidRDefault="00DD0269" w:rsidP="00DD0269"/>
    <w:p w:rsidR="00DD0269" w:rsidRPr="00667B10" w:rsidRDefault="00DD0269" w:rsidP="00DD0269">
      <w:pPr>
        <w:tabs>
          <w:tab w:val="num" w:pos="0"/>
        </w:tabs>
        <w:spacing w:line="360" w:lineRule="auto"/>
      </w:pPr>
    </w:p>
    <w:p w:rsidR="00DD0269" w:rsidRPr="00667B10" w:rsidRDefault="00DD0269" w:rsidP="00DD0269">
      <w:pPr>
        <w:tabs>
          <w:tab w:val="num" w:pos="0"/>
        </w:tabs>
        <w:spacing w:line="360" w:lineRule="auto"/>
        <w:jc w:val="center"/>
        <w:rPr>
          <w:b/>
        </w:rPr>
      </w:pPr>
      <w:r w:rsidRPr="00667B10">
        <w:rPr>
          <w:b/>
        </w:rPr>
        <w:t>8.1. Кириш</w:t>
      </w:r>
    </w:p>
    <w:p w:rsidR="00DD0269" w:rsidRPr="00667B10" w:rsidRDefault="00DD0269" w:rsidP="00DD0269">
      <w:pPr>
        <w:tabs>
          <w:tab w:val="num" w:pos="0"/>
        </w:tabs>
        <w:spacing w:line="360" w:lineRule="auto"/>
        <w:jc w:val="both"/>
      </w:pPr>
      <w:r>
        <w:tab/>
      </w:r>
      <w:r w:rsidRPr="00667B10">
        <w:t xml:space="preserve">Олдинги кисмда биз кай тартибда ташкилотлар ва улар фаолият кўрсатадиган тармоклар кенг мухит узгаришлари таъсирига учрашини куриб утдик. Ушбу бўлимда ташкилотнинг </w:t>
      </w:r>
      <w:r w:rsidRPr="00667B10">
        <w:rPr>
          <w:u w:val="single"/>
        </w:rPr>
        <w:t>бевосита мухитини</w:t>
      </w:r>
      <w:r w:rsidRPr="00667B10">
        <w:rPr>
          <w:b/>
        </w:rPr>
        <w:t xml:space="preserve"> </w:t>
      </w:r>
      <w:r w:rsidRPr="00667B10">
        <w:t xml:space="preserve">кўриб чикамиз. Бевосита мухит деганда биз амалдаги </w:t>
      </w:r>
      <w:r w:rsidRPr="00667B10">
        <w:lastRenderedPageBreak/>
        <w:t>тармокни ёки ташкилот фаолият кўрсатаётган бозорни тушунамиз. Асосий эътиборимизни фойдага йўналтирилган ташкилот учун ракобат даражаси ва тармокда олиниши мумкин бўлган фойда микдорига каратамиз. Шунинг учун ушбу бўлимни бунга таъсир этувчи факторларни кўриб чикишдан бошлаймиз.</w:t>
      </w:r>
    </w:p>
    <w:p w:rsidR="00DD0269" w:rsidRPr="00667B10" w:rsidRDefault="00DD0269" w:rsidP="00DD0269">
      <w:pPr>
        <w:tabs>
          <w:tab w:val="num" w:pos="0"/>
        </w:tabs>
        <w:spacing w:line="360" w:lineRule="auto"/>
        <w:jc w:val="both"/>
      </w:pPr>
      <w:r>
        <w:tab/>
      </w:r>
      <w:r w:rsidRPr="00667B10">
        <w:t>Тармок фойдалилиги кандай бўлишидан катъий назар, бозорда фирмалар орасида ракобатнинг маълум даражаси мавжуд бўлади. Бўлимда ракобат табиати, ва ракобат афзаллилигига эришиш учун фирмалар стратегияни кандай ишлатишлари кўриб чикилади.</w:t>
      </w:r>
    </w:p>
    <w:p w:rsidR="00DD0269" w:rsidRPr="00667B10" w:rsidRDefault="00DD0269" w:rsidP="00DD0269">
      <w:pPr>
        <w:tabs>
          <w:tab w:val="num" w:pos="0"/>
        </w:tabs>
        <w:spacing w:line="360" w:lineRule="auto"/>
        <w:jc w:val="center"/>
        <w:rPr>
          <w:b/>
        </w:rPr>
      </w:pPr>
    </w:p>
    <w:p w:rsidR="00DD0269" w:rsidRPr="00667B10" w:rsidRDefault="00DD0269" w:rsidP="00DD0269">
      <w:pPr>
        <w:tabs>
          <w:tab w:val="num" w:pos="0"/>
        </w:tabs>
        <w:spacing w:line="360" w:lineRule="auto"/>
        <w:jc w:val="center"/>
        <w:rPr>
          <w:b/>
        </w:rPr>
      </w:pPr>
      <w:r w:rsidRPr="00667B10">
        <w:rPr>
          <w:b/>
        </w:rPr>
        <w:t>8. 2. Ракобат ва тармоклар фойдалилиги</w:t>
      </w:r>
    </w:p>
    <w:p w:rsidR="00DD0269" w:rsidRPr="00667B10" w:rsidRDefault="00DD0269" w:rsidP="00DD0269">
      <w:pPr>
        <w:tabs>
          <w:tab w:val="num" w:pos="0"/>
        </w:tabs>
        <w:spacing w:line="360" w:lineRule="auto"/>
        <w:ind w:firstLine="708"/>
        <w:jc w:val="both"/>
      </w:pPr>
      <w:r>
        <w:rPr>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47625</wp:posOffset>
                </wp:positionH>
                <wp:positionV relativeFrom="paragraph">
                  <wp:posOffset>1094740</wp:posOffset>
                </wp:positionV>
                <wp:extent cx="5465445" cy="2319020"/>
                <wp:effectExtent l="5080" t="12700" r="6350" b="11430"/>
                <wp:wrapTopAndBottom/>
                <wp:docPr id="11"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5445" cy="2319020"/>
                          <a:chOff x="1152" y="3744"/>
                          <a:chExt cx="8607" cy="3018"/>
                        </a:xfrm>
                      </wpg:grpSpPr>
                      <wps:wsp>
                        <wps:cNvPr id="12" name="Text Box 3"/>
                        <wps:cNvSpPr txBox="1">
                          <a:spLocks noChangeArrowheads="1"/>
                        </wps:cNvSpPr>
                        <wps:spPr bwMode="auto">
                          <a:xfrm>
                            <a:off x="4261" y="3744"/>
                            <a:ext cx="2448" cy="720"/>
                          </a:xfrm>
                          <a:prstGeom prst="rect">
                            <a:avLst/>
                          </a:prstGeom>
                          <a:solidFill>
                            <a:srgbClr val="FFFFFF"/>
                          </a:solidFill>
                          <a:ln w="9525">
                            <a:solidFill>
                              <a:srgbClr val="000000"/>
                            </a:solidFill>
                            <a:miter lim="800000"/>
                            <a:headEnd/>
                            <a:tailEnd/>
                          </a:ln>
                        </wps:spPr>
                        <wps:txbx>
                          <w:txbxContent>
                            <w:p w:rsidR="00DD0269" w:rsidRDefault="00DD0269" w:rsidP="00DD0269">
                              <w:pPr>
                                <w:jc w:val="center"/>
                                <w:rPr>
                                  <w:rFonts w:ascii="BalticaUzbek" w:hAnsi="BalticaUzbek"/>
                                  <w:lang w:val="en-US"/>
                                </w:rPr>
                              </w:pPr>
                              <w:r>
                                <w:rPr>
                                  <w:rFonts w:ascii="BalticaUzbek" w:hAnsi="BalticaUzbek"/>
                                  <w:lang w:val="en-US"/>
                                </w:rPr>
                                <w:t>Янги киришлар хавфи</w:t>
                              </w:r>
                            </w:p>
                          </w:txbxContent>
                        </wps:txbx>
                        <wps:bodyPr rot="0" vert="horz" wrap="square" lIns="91440" tIns="45720" rIns="91440" bIns="45720" anchor="t" anchorCtr="0" upright="1">
                          <a:noAutofit/>
                        </wps:bodyPr>
                      </wps:wsp>
                      <wps:wsp>
                        <wps:cNvPr id="13" name="Text Box 4"/>
                        <wps:cNvSpPr txBox="1">
                          <a:spLocks noChangeArrowheads="1"/>
                        </wps:cNvSpPr>
                        <wps:spPr bwMode="auto">
                          <a:xfrm>
                            <a:off x="1152" y="4896"/>
                            <a:ext cx="2448" cy="784"/>
                          </a:xfrm>
                          <a:prstGeom prst="rect">
                            <a:avLst/>
                          </a:prstGeom>
                          <a:solidFill>
                            <a:srgbClr val="FFFFFF"/>
                          </a:solidFill>
                          <a:ln w="9525">
                            <a:solidFill>
                              <a:srgbClr val="000000"/>
                            </a:solidFill>
                            <a:miter lim="800000"/>
                            <a:headEnd/>
                            <a:tailEnd/>
                          </a:ln>
                        </wps:spPr>
                        <wps:txbx>
                          <w:txbxContent>
                            <w:p w:rsidR="00DD0269" w:rsidRDefault="00DD0269" w:rsidP="00DD0269">
                              <w:pPr>
                                <w:jc w:val="center"/>
                                <w:rPr>
                                  <w:rFonts w:ascii="BalticaUzbek" w:hAnsi="BalticaUzbek"/>
                                  <w:lang w:val="en-US"/>
                                </w:rPr>
                              </w:pPr>
                              <w:r>
                                <w:rPr>
                                  <w:rFonts w:ascii="BalticaUzbek" w:hAnsi="BalticaUzbek"/>
                                  <w:lang w:val="en-US"/>
                                </w:rPr>
                                <w:t>Етказиб берувчилар кучи</w:t>
                              </w:r>
                            </w:p>
                          </w:txbxContent>
                        </wps:txbx>
                        <wps:bodyPr rot="0" vert="horz" wrap="square" lIns="91440" tIns="45720" rIns="91440" bIns="45720" anchor="t" anchorCtr="0" upright="1">
                          <a:noAutofit/>
                        </wps:bodyPr>
                      </wps:wsp>
                      <wps:wsp>
                        <wps:cNvPr id="14" name="Text Box 5"/>
                        <wps:cNvSpPr txBox="1">
                          <a:spLocks noChangeArrowheads="1"/>
                        </wps:cNvSpPr>
                        <wps:spPr bwMode="auto">
                          <a:xfrm>
                            <a:off x="4261" y="4896"/>
                            <a:ext cx="2448" cy="784"/>
                          </a:xfrm>
                          <a:prstGeom prst="rect">
                            <a:avLst/>
                          </a:prstGeom>
                          <a:solidFill>
                            <a:srgbClr val="FFFFFF"/>
                          </a:solidFill>
                          <a:ln w="9525">
                            <a:solidFill>
                              <a:srgbClr val="000000"/>
                            </a:solidFill>
                            <a:miter lim="800000"/>
                            <a:headEnd/>
                            <a:tailEnd/>
                          </a:ln>
                        </wps:spPr>
                        <wps:txbx>
                          <w:txbxContent>
                            <w:p w:rsidR="00DD0269" w:rsidRDefault="00DD0269" w:rsidP="00DD0269">
                              <w:pPr>
                                <w:jc w:val="center"/>
                                <w:rPr>
                                  <w:rFonts w:ascii="BalticaUzbek" w:hAnsi="BalticaUzbek"/>
                                  <w:lang w:val="en-US"/>
                                </w:rPr>
                              </w:pPr>
                              <w:r>
                                <w:rPr>
                                  <w:rFonts w:ascii="BalticaUzbek" w:hAnsi="BalticaUzbek"/>
                                  <w:lang w:val="en-US"/>
                                </w:rPr>
                                <w:t>Бор фирмалар орасидаги ракобат</w:t>
                              </w:r>
                            </w:p>
                          </w:txbxContent>
                        </wps:txbx>
                        <wps:bodyPr rot="0" vert="horz" wrap="square" lIns="91440" tIns="45720" rIns="91440" bIns="45720" anchor="t" anchorCtr="0" upright="1">
                          <a:noAutofit/>
                        </wps:bodyPr>
                      </wps:wsp>
                      <wps:wsp>
                        <wps:cNvPr id="15" name="Text Box 6"/>
                        <wps:cNvSpPr txBox="1">
                          <a:spLocks noChangeArrowheads="1"/>
                        </wps:cNvSpPr>
                        <wps:spPr bwMode="auto">
                          <a:xfrm>
                            <a:off x="7311" y="4896"/>
                            <a:ext cx="2448" cy="784"/>
                          </a:xfrm>
                          <a:prstGeom prst="rect">
                            <a:avLst/>
                          </a:prstGeom>
                          <a:solidFill>
                            <a:srgbClr val="FFFFFF"/>
                          </a:solidFill>
                          <a:ln w="9525">
                            <a:solidFill>
                              <a:srgbClr val="000000"/>
                            </a:solidFill>
                            <a:miter lim="800000"/>
                            <a:headEnd/>
                            <a:tailEnd/>
                          </a:ln>
                        </wps:spPr>
                        <wps:txbx>
                          <w:txbxContent>
                            <w:p w:rsidR="00DD0269" w:rsidRDefault="00DD0269" w:rsidP="00DD0269">
                              <w:pPr>
                                <w:jc w:val="center"/>
                                <w:rPr>
                                  <w:rFonts w:ascii="BalticaUzbek" w:hAnsi="BalticaUzbek"/>
                                  <w:lang w:val="en-US"/>
                                </w:rPr>
                              </w:pPr>
                              <w:r>
                                <w:rPr>
                                  <w:rFonts w:ascii="BalticaUzbek" w:hAnsi="BalticaUzbek"/>
                                  <w:lang w:val="en-US"/>
                                </w:rPr>
                                <w:t>Сотиб олувчилар кучи</w:t>
                              </w:r>
                            </w:p>
                          </w:txbxContent>
                        </wps:txbx>
                        <wps:bodyPr rot="0" vert="horz" wrap="square" lIns="91440" tIns="45720" rIns="91440" bIns="45720" anchor="t" anchorCtr="0" upright="1">
                          <a:noAutofit/>
                        </wps:bodyPr>
                      </wps:wsp>
                      <wps:wsp>
                        <wps:cNvPr id="16" name="Text Box 7"/>
                        <wps:cNvSpPr txBox="1">
                          <a:spLocks noChangeArrowheads="1"/>
                        </wps:cNvSpPr>
                        <wps:spPr bwMode="auto">
                          <a:xfrm>
                            <a:off x="4219" y="6192"/>
                            <a:ext cx="2448" cy="570"/>
                          </a:xfrm>
                          <a:prstGeom prst="rect">
                            <a:avLst/>
                          </a:prstGeom>
                          <a:solidFill>
                            <a:srgbClr val="FFFFFF"/>
                          </a:solidFill>
                          <a:ln w="9525">
                            <a:solidFill>
                              <a:srgbClr val="000000"/>
                            </a:solidFill>
                            <a:miter lim="800000"/>
                            <a:headEnd/>
                            <a:tailEnd/>
                          </a:ln>
                        </wps:spPr>
                        <wps:txbx>
                          <w:txbxContent>
                            <w:p w:rsidR="00DD0269" w:rsidRDefault="00DD0269" w:rsidP="00DD0269">
                              <w:pPr>
                                <w:jc w:val="center"/>
                                <w:rPr>
                                  <w:rFonts w:ascii="BalticaUzbek" w:hAnsi="BalticaUzbek"/>
                                  <w:lang w:val="en-US"/>
                                </w:rPr>
                              </w:pPr>
                              <w:r>
                                <w:rPr>
                                  <w:rFonts w:ascii="BalticaUzbek" w:hAnsi="BalticaUzbek"/>
                                  <w:lang w:val="en-US"/>
                                </w:rPr>
                                <w:t>Урнини босувчилар</w:t>
                              </w:r>
                            </w:p>
                          </w:txbxContent>
                        </wps:txbx>
                        <wps:bodyPr rot="0" vert="horz" wrap="square" lIns="91440" tIns="45720" rIns="91440" bIns="45720" anchor="t" anchorCtr="0" upright="1">
                          <a:noAutofit/>
                        </wps:bodyPr>
                      </wps:wsp>
                      <wps:wsp>
                        <wps:cNvPr id="17" name="Line 8"/>
                        <wps:cNvCnPr/>
                        <wps:spPr bwMode="auto">
                          <a:xfrm>
                            <a:off x="3541" y="5266"/>
                            <a:ext cx="72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9"/>
                        <wps:cNvCnPr/>
                        <wps:spPr bwMode="auto">
                          <a:xfrm flipH="1">
                            <a:off x="6709" y="5265"/>
                            <a:ext cx="57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0"/>
                        <wps:cNvCnPr/>
                        <wps:spPr bwMode="auto">
                          <a:xfrm>
                            <a:off x="5413" y="4506"/>
                            <a:ext cx="1" cy="3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11"/>
                        <wps:cNvCnPr/>
                        <wps:spPr bwMode="auto">
                          <a:xfrm flipV="1">
                            <a:off x="5413" y="5658"/>
                            <a:ext cx="1" cy="4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1" o:spid="_x0000_s1026" style="position:absolute;left:0;text-align:left;margin-left:3.75pt;margin-top:86.2pt;width:430.35pt;height:182.6pt;z-index:251659264" coordorigin="1152,3744" coordsize="8607,3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" o:allowincell="f">
                <v:shapetype id="_x0000_t202" coordsize="21600,21600" o:spt="202" path="m,l,21600r21600,l21600,xe">
                  <v:stroke joinstyle="miter"/>
                  <v:path gradientshapeok="t" o:connecttype="rect"/>
                </v:shapetype>
                <v:shape id="Text Box 3" o:spid="_x0000_s1027" type="#_x0000_t202" style="position:absolute;left:4261;top:3744;width:24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DD0269" w:rsidRDefault="00DD0269" w:rsidP="00DD0269">
                        <w:pPr>
                          <w:jc w:val="center"/>
                          <w:rPr>
                            <w:rFonts w:ascii="BalticaUzbek" w:hAnsi="BalticaUzbek"/>
                            <w:lang w:val="en-US"/>
                          </w:rPr>
                        </w:pPr>
                        <w:r>
                          <w:rPr>
                            <w:rFonts w:ascii="BalticaUzbek" w:hAnsi="BalticaUzbek"/>
                            <w:lang w:val="en-US"/>
                          </w:rPr>
                          <w:t>Янги киришлар хавфи</w:t>
                        </w:r>
                      </w:p>
                    </w:txbxContent>
                  </v:textbox>
                </v:shape>
                <v:shape id="Text Box 4" o:spid="_x0000_s1028" type="#_x0000_t202" style="position:absolute;left:1152;top:4896;width:2448;height: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DD0269" w:rsidRDefault="00DD0269" w:rsidP="00DD0269">
                        <w:pPr>
                          <w:jc w:val="center"/>
                          <w:rPr>
                            <w:rFonts w:ascii="BalticaUzbek" w:hAnsi="BalticaUzbek"/>
                            <w:lang w:val="en-US"/>
                          </w:rPr>
                        </w:pPr>
                        <w:r>
                          <w:rPr>
                            <w:rFonts w:ascii="BalticaUzbek" w:hAnsi="BalticaUzbek"/>
                            <w:lang w:val="en-US"/>
                          </w:rPr>
                          <w:t>Етказиб берувчилар кучи</w:t>
                        </w:r>
                      </w:p>
                    </w:txbxContent>
                  </v:textbox>
                </v:shape>
                <v:shape id="Text Box 5" o:spid="_x0000_s1029" type="#_x0000_t202" style="position:absolute;left:4261;top:4896;width:2448;height: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DD0269" w:rsidRDefault="00DD0269" w:rsidP="00DD0269">
                        <w:pPr>
                          <w:jc w:val="center"/>
                          <w:rPr>
                            <w:rFonts w:ascii="BalticaUzbek" w:hAnsi="BalticaUzbek"/>
                            <w:lang w:val="en-US"/>
                          </w:rPr>
                        </w:pPr>
                        <w:r>
                          <w:rPr>
                            <w:rFonts w:ascii="BalticaUzbek" w:hAnsi="BalticaUzbek"/>
                            <w:lang w:val="en-US"/>
                          </w:rPr>
                          <w:t>Бор фирмалар орасидаги ракобат</w:t>
                        </w:r>
                      </w:p>
                    </w:txbxContent>
                  </v:textbox>
                </v:shape>
                <v:shape id="Text Box 6" o:spid="_x0000_s1030" type="#_x0000_t202" style="position:absolute;left:7311;top:4896;width:2448;height: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DD0269" w:rsidRDefault="00DD0269" w:rsidP="00DD0269">
                        <w:pPr>
                          <w:jc w:val="center"/>
                          <w:rPr>
                            <w:rFonts w:ascii="BalticaUzbek" w:hAnsi="BalticaUzbek"/>
                            <w:lang w:val="en-US"/>
                          </w:rPr>
                        </w:pPr>
                        <w:r>
                          <w:rPr>
                            <w:rFonts w:ascii="BalticaUzbek" w:hAnsi="BalticaUzbek"/>
                            <w:lang w:val="en-US"/>
                          </w:rPr>
                          <w:t>Сотиб олувчилар кучи</w:t>
                        </w:r>
                      </w:p>
                    </w:txbxContent>
                  </v:textbox>
                </v:shape>
                <v:shape id="Text Box 7" o:spid="_x0000_s1031" type="#_x0000_t202" style="position:absolute;left:4219;top:6192;width:2448;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DD0269" w:rsidRDefault="00DD0269" w:rsidP="00DD0269">
                        <w:pPr>
                          <w:jc w:val="center"/>
                          <w:rPr>
                            <w:rFonts w:ascii="BalticaUzbek" w:hAnsi="BalticaUzbek"/>
                            <w:lang w:val="en-US"/>
                          </w:rPr>
                        </w:pPr>
                        <w:r>
                          <w:rPr>
                            <w:rFonts w:ascii="BalticaUzbek" w:hAnsi="BalticaUzbek"/>
                            <w:lang w:val="en-US"/>
                          </w:rPr>
                          <w:t>Урнини босувчилар</w:t>
                        </w:r>
                      </w:p>
                    </w:txbxContent>
                  </v:textbox>
                </v:shape>
                <v:line id="Line 8" o:spid="_x0000_s1032" style="position:absolute;visibility:visible;mso-wrap-style:square" from="3541,5266" to="4261,5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9" o:spid="_x0000_s1033" style="position:absolute;flip:x;visibility:visible;mso-wrap-style:square" from="6709,5265" to="7285,5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10" o:spid="_x0000_s1034" style="position:absolute;visibility:visible;mso-wrap-style:square" from="5413,4506" to="5414,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11" o:spid="_x0000_s1035" style="position:absolute;flip:y;visibility:visible;mso-wrap-style:square" from="5413,5658" to="5414,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w10:wrap type="topAndBottom"/>
              </v:group>
            </w:pict>
          </mc:Fallback>
        </mc:AlternateContent>
      </w:r>
      <w:r w:rsidRPr="00667B10">
        <w:t xml:space="preserve">Тармоклар орасидаги фойдалилик даражасидаги фаркларни тушунтириш учун машхур ёндашувлардан бири Майкл Портер томонидан (1980) ривожлантирди. Иктисодиёт сохасидан олинган концепцияларни ишлатиб, у фойдаланишшга беш куч функцияси бўлган моделни яратди. Модел 8.1 расмда ифодаланган. </w:t>
      </w:r>
    </w:p>
    <w:p w:rsidR="00DD0269" w:rsidRPr="00667B10" w:rsidRDefault="00DD0269" w:rsidP="00DD0269">
      <w:pPr>
        <w:tabs>
          <w:tab w:val="num" w:pos="0"/>
        </w:tabs>
        <w:spacing w:line="360" w:lineRule="auto"/>
        <w:jc w:val="both"/>
      </w:pPr>
    </w:p>
    <w:p w:rsidR="00DD0269" w:rsidRPr="00667B10" w:rsidRDefault="00DD0269" w:rsidP="00DD0269">
      <w:pPr>
        <w:pStyle w:val="a3"/>
        <w:tabs>
          <w:tab w:val="num" w:pos="0"/>
          <w:tab w:val="left" w:pos="4204"/>
        </w:tabs>
        <w:rPr>
          <w:sz w:val="24"/>
          <w:szCs w:val="24"/>
        </w:rPr>
      </w:pPr>
      <w:r w:rsidRPr="00667B10">
        <w:rPr>
          <w:sz w:val="24"/>
          <w:szCs w:val="24"/>
        </w:rPr>
        <w:t>8.1. - расм. Портернинг 5 куч модели</w:t>
      </w:r>
    </w:p>
    <w:p w:rsidR="00DD0269" w:rsidRPr="00667B10" w:rsidRDefault="00DD0269" w:rsidP="00DD0269">
      <w:pPr>
        <w:pStyle w:val="a3"/>
        <w:tabs>
          <w:tab w:val="num" w:pos="0"/>
          <w:tab w:val="left" w:pos="600"/>
        </w:tabs>
        <w:jc w:val="both"/>
        <w:rPr>
          <w:b w:val="0"/>
          <w:sz w:val="24"/>
          <w:szCs w:val="24"/>
        </w:rPr>
      </w:pPr>
      <w:r>
        <w:rPr>
          <w:b w:val="0"/>
          <w:sz w:val="24"/>
          <w:szCs w:val="24"/>
        </w:rPr>
        <w:tab/>
      </w:r>
      <w:r w:rsidRPr="00667B10">
        <w:rPr>
          <w:b w:val="0"/>
          <w:sz w:val="24"/>
          <w:szCs w:val="24"/>
        </w:rPr>
        <w:t>Концепция жихатидан модел жуда оддий. Тармокдаги узок муддатли фойдалилик беш кучнинг ўртача таъсирига боглик. Ушбу 5 куч таъсирлари баёни куйидагида берилган.</w:t>
      </w:r>
    </w:p>
    <w:p w:rsidR="00DD0269" w:rsidRPr="00667B10" w:rsidRDefault="00DD0269" w:rsidP="00DD0269">
      <w:pPr>
        <w:tabs>
          <w:tab w:val="num" w:pos="0"/>
        </w:tabs>
        <w:spacing w:line="360" w:lineRule="auto"/>
        <w:rPr>
          <w:b/>
          <w:u w:val="single"/>
        </w:rPr>
      </w:pPr>
      <w:r w:rsidRPr="00667B10">
        <w:rPr>
          <w:b/>
          <w:u w:val="single"/>
        </w:rPr>
        <w:t>1. Янги киришлар хавфи.</w:t>
      </w:r>
    </w:p>
    <w:p w:rsidR="00DD0269" w:rsidRPr="00667B10" w:rsidRDefault="00DD0269" w:rsidP="00DD0269">
      <w:pPr>
        <w:tabs>
          <w:tab w:val="num" w:pos="0"/>
        </w:tabs>
        <w:spacing w:line="360" w:lineRule="auto"/>
        <w:jc w:val="both"/>
      </w:pPr>
      <w:r>
        <w:tab/>
      </w:r>
      <w:r w:rsidRPr="00667B10">
        <w:t xml:space="preserve">Агар тармокда иктисодиётдаги бошка тармокларга нисбатан юкори фойда олинса, бунда фойда изловчи ташкилотларнинг кириш тенденцияси пайдо бўлади. Тармок ишлаб </w:t>
      </w:r>
      <w:r w:rsidRPr="00667B10">
        <w:lastRenderedPageBreak/>
        <w:t xml:space="preserve">чикариш кувватлари кўпайгани сари бу юкори ракобат ва паст фойдага олиб келади. Фирмаларнинг тармокка кириш кобилияти </w:t>
      </w:r>
      <w:r w:rsidRPr="00667B10">
        <w:rPr>
          <w:u w:val="single"/>
        </w:rPr>
        <w:t>кириш</w:t>
      </w:r>
      <w:r w:rsidRPr="00667B10">
        <w:t xml:space="preserve"> </w:t>
      </w:r>
      <w:r w:rsidRPr="00667B10">
        <w:rPr>
          <w:u w:val="single"/>
        </w:rPr>
        <w:t>баръерларининг</w:t>
      </w:r>
      <w:r w:rsidRPr="00667B10">
        <w:t xml:space="preserve"> борлигигига боглик. Кириш баръерларини аниклаш учун куйидаги саволни бериш лозим: «кайси факторлар фирманинг тармокка киришини кийинлаштириши ёки тўскинлик килиши мумкин?» Бу саволга баъзи умумий жавоблар куйидагилар: тармокка киришнинг юкори харажатлари (капитал ва бошка харажатлар); дистрибуция каналларига йўл топишнинг кийинчилиги; хукукий ёки лицензиявий чеклашлар.</w:t>
      </w:r>
    </w:p>
    <w:p w:rsidR="00DD0269" w:rsidRPr="00667B10" w:rsidRDefault="00DD0269" w:rsidP="00DD0269">
      <w:pPr>
        <w:numPr>
          <w:ilvl w:val="1"/>
          <w:numId w:val="1"/>
        </w:numPr>
        <w:tabs>
          <w:tab w:val="num" w:pos="0"/>
        </w:tabs>
        <w:spacing w:line="360" w:lineRule="auto"/>
        <w:ind w:left="0" w:firstLine="0"/>
        <w:rPr>
          <w:b/>
          <w:u w:val="single"/>
        </w:rPr>
      </w:pPr>
      <w:r w:rsidRPr="00667B10">
        <w:rPr>
          <w:b/>
          <w:u w:val="single"/>
        </w:rPr>
        <w:t>Бор фирмалар орасидаги ракобат.</w:t>
      </w:r>
    </w:p>
    <w:p w:rsidR="00DD0269" w:rsidRPr="00667B10" w:rsidRDefault="00DD0269" w:rsidP="00DD0269">
      <w:pPr>
        <w:tabs>
          <w:tab w:val="num" w:pos="0"/>
        </w:tabs>
        <w:spacing w:line="360" w:lineRule="auto"/>
        <w:jc w:val="both"/>
      </w:pPr>
      <w:r>
        <w:tab/>
      </w:r>
      <w:r w:rsidRPr="00667B10">
        <w:t>Бозорда ракобат юкори даражада бўлса, у паст фойдаларга олиб келади. Бор фирмалар орасидаги ракобат тармок структурасига караб мослашади. Агар бозорда нисбатан кам сонли бир хил катталикдаги фирмалар бўлса ракобат кучайишга интилади. Суст ўсувчи тармокларда, юкори доимий харажатларга эга бўлган ёки нисбатан дифференциаллашмаган махсулотлар ишлаб чикарувчи тармокларда хам, ракобат кучайишга харакат килади.</w:t>
      </w:r>
    </w:p>
    <w:p w:rsidR="00DD0269" w:rsidRPr="00667B10" w:rsidRDefault="00DD0269" w:rsidP="00DD0269">
      <w:pPr>
        <w:tabs>
          <w:tab w:val="num" w:pos="0"/>
        </w:tabs>
        <w:spacing w:line="360" w:lineRule="auto"/>
        <w:rPr>
          <w:b/>
          <w:u w:val="single"/>
        </w:rPr>
      </w:pPr>
      <w:r w:rsidRPr="00667B10">
        <w:rPr>
          <w:b/>
          <w:u w:val="single"/>
        </w:rPr>
        <w:t xml:space="preserve">  3. Сотиб олувчилар кучи.</w:t>
      </w:r>
    </w:p>
    <w:p w:rsidR="00DD0269" w:rsidRPr="00667B10" w:rsidRDefault="00DD0269" w:rsidP="00DD0269">
      <w:pPr>
        <w:tabs>
          <w:tab w:val="num" w:pos="0"/>
        </w:tabs>
        <w:spacing w:line="360" w:lineRule="auto"/>
        <w:jc w:val="both"/>
      </w:pPr>
      <w:r>
        <w:tab/>
      </w:r>
      <w:r w:rsidRPr="00667B10">
        <w:t xml:space="preserve">Агар сотиб олувчилар тармокда фирмаларга нисбатан кучли позицияда бўлса, улар тармок ишлаб чикарадиган махсулотнинг нархини пасайтиришлари ва фойдани камайтиришлари мумкин. Агар бир сотиб олувчи тармок ишлаб чикариш хажмининг кўп кисмини сотиб олса, ёки агар у бошка махсулотларга енгил ўта олса, у кучли позицияда бўлади. Сотиб олувчилар кучи тармокдан тармокка караб ўзгариб туради. Кўпгина истеъмол товарлари тармокларида харидорларга турли ишлаб чикарувчилар брэндлари таклиф этилиши ёки улар брэндларга мойилликни бемалол эркин ўзгартиришлари мумкин. Агар, аммо тармокдаги компаниялар брэнд мойиллигининг юкори даражасини таъминлай олсалар, харидорлар брэндни ўзгартиришга катта каршилик кўрсатишлари мумкин. Брэнд ўзгарганда улар «психологик харажатлар»га дуч келишлари мумкин. Бу «ўтказиш» харажатларининг бир мисолидир. Худди, шунингдек, харидорлар альтернатив махсулоти сотиб олишни хохламасликлари мумкин ёки бунда мукобил махсулотларнинг сифати, спецификациялари ва хатто нархи бўйича ноаникликлар бўлиши мумкин. Мукобил товарлар ёки хизматларни кидириш билан боглик харажатлар кидириш харажатлари деб айтилади. Юкори кидириш харажатлари, юкори брэнд мойиллиги </w:t>
      </w:r>
      <w:r w:rsidRPr="00667B10">
        <w:lastRenderedPageBreak/>
        <w:t>сингари, харидорлар кучини камайтириши мумкин, бу эса тармок фойдалилигини кутариши мумкин.</w:t>
      </w:r>
    </w:p>
    <w:p w:rsidR="00DD0269" w:rsidRPr="00667B10" w:rsidRDefault="00DD0269" w:rsidP="00DD0269">
      <w:pPr>
        <w:numPr>
          <w:ilvl w:val="1"/>
          <w:numId w:val="1"/>
        </w:numPr>
        <w:tabs>
          <w:tab w:val="num" w:pos="0"/>
        </w:tabs>
        <w:spacing w:line="360" w:lineRule="auto"/>
        <w:ind w:left="0" w:firstLine="0"/>
        <w:rPr>
          <w:b/>
          <w:u w:val="single"/>
        </w:rPr>
      </w:pPr>
      <w:r w:rsidRPr="00667B10">
        <w:rPr>
          <w:b/>
          <w:u w:val="single"/>
        </w:rPr>
        <w:t>Етказиб берувчилар кучи.</w:t>
      </w:r>
    </w:p>
    <w:p w:rsidR="00DD0269" w:rsidRPr="00667B10" w:rsidRDefault="00DD0269" w:rsidP="00DD0269">
      <w:pPr>
        <w:tabs>
          <w:tab w:val="num" w:pos="0"/>
        </w:tabs>
        <w:spacing w:line="360" w:lineRule="auto"/>
        <w:jc w:val="both"/>
      </w:pPr>
      <w:r>
        <w:tab/>
      </w:r>
      <w:r w:rsidRPr="00667B10">
        <w:t>Шундай холат бўлиши мумкинки, хом ашё ёки компонентлар етказиб берувчилар кучли позицияга эга бўлишлари мумкин. Бу холда улар тармок корхоналарига етказиб бериш  нархларини кутаришлари мумкин натижада фойдалар камайиши мумкин. Етказиб берувчи махсулотининг ахамияти, альтернативалар йўклиги, етказиб берувчи бозоридаги концентрация даражаси, уларнинг барчаси етказиб берувчилар кучини оширади. Бозор концентрацияси даражаси ушбу бозор кам сонли йирик фирмалар томонидан эгалланишига боглик. Агар бирор-бир махсулот бир компания томонидан етказиб берилса, тармок юкори концентрацияли хисобланади ва етказиб берувчи кучли позицияда бўлиши мумкин.</w:t>
      </w:r>
    </w:p>
    <w:p w:rsidR="00DD0269" w:rsidRPr="00667B10" w:rsidRDefault="00DD0269" w:rsidP="00DD0269">
      <w:pPr>
        <w:numPr>
          <w:ilvl w:val="1"/>
          <w:numId w:val="1"/>
        </w:numPr>
        <w:tabs>
          <w:tab w:val="num" w:pos="0"/>
        </w:tabs>
        <w:spacing w:line="360" w:lineRule="auto"/>
        <w:ind w:left="0" w:firstLine="0"/>
        <w:rPr>
          <w:b/>
          <w:u w:val="single"/>
        </w:rPr>
      </w:pPr>
      <w:r w:rsidRPr="00667B10">
        <w:rPr>
          <w:b/>
          <w:u w:val="single"/>
        </w:rPr>
        <w:t xml:space="preserve">Ўрнини босувчи махсулотлар нархи. </w:t>
      </w:r>
    </w:p>
    <w:p w:rsidR="00DD0269" w:rsidRPr="00667B10" w:rsidRDefault="00DD0269" w:rsidP="00DD0269">
      <w:pPr>
        <w:tabs>
          <w:tab w:val="num" w:pos="0"/>
        </w:tabs>
        <w:spacing w:line="360" w:lineRule="auto"/>
        <w:rPr>
          <w:b/>
          <w:u w:val="single"/>
        </w:rPr>
      </w:pPr>
      <w:r>
        <w:tab/>
      </w:r>
      <w:r w:rsidRPr="00667B10">
        <w:t>Агар тармок томонидан ишлаб чикариладиган махсулот ёки хизматни таъминловчи бошка тармоклар бўлса, бунда нархни оширишда чегаралар булиши мумкин. Бу тармок фойдалилигига юкоридан чеклаш кўйиши мумкин. Нархларни ошириш харакатлари харидорлари алтернатив тармокларга ўтишга ундаши мумкин.</w:t>
      </w:r>
    </w:p>
    <w:p w:rsidR="00DD0269" w:rsidRPr="00667B10" w:rsidRDefault="00DD0269" w:rsidP="00DD0269">
      <w:pPr>
        <w:tabs>
          <w:tab w:val="num" w:pos="0"/>
        </w:tabs>
        <w:spacing w:line="360" w:lineRule="auto"/>
        <w:jc w:val="both"/>
        <w:rPr>
          <w:b/>
          <w:u w:val="single"/>
        </w:rPr>
      </w:pPr>
      <w:r w:rsidRPr="00667B10">
        <w:rPr>
          <w:b/>
          <w:u w:val="single"/>
        </w:rPr>
        <w:t>Беш куч таъсири</w:t>
      </w:r>
    </w:p>
    <w:p w:rsidR="00DD0269" w:rsidRPr="00667B10" w:rsidRDefault="00DD0269" w:rsidP="00DD0269">
      <w:pPr>
        <w:tabs>
          <w:tab w:val="num" w:pos="0"/>
        </w:tabs>
        <w:spacing w:line="360" w:lineRule="auto"/>
        <w:jc w:val="both"/>
      </w:pPr>
      <w:r>
        <w:tab/>
      </w:r>
      <w:r w:rsidRPr="00667B10">
        <w:t>Ракобатнинг 5 кучи вакт ўтиши билан ўзгариши мумкин. Кириш тўсиклари технологиядаги ривожланишлар ёки тармоклар дерегуляцияси каби давлат тадбирлари натижасида ўзгариши мумкин. Интернет кириб келиши харидорлар кучини юксалтириши мумкин. Худди шундай, ўринбосар махсулот бозорга кириб келиши мумкин ёки бор махсулотлар нархи тушиши мумкин. Агар компаниялар бозордаги кучларнинг тармок фойдалилигига бугунги кунда ёки келажакда таъсири хакида ахборотга эга бўлса, улар бу йўналишда бирор-бир тадбир кўриш учун яхши позицияда бўладилар. Улар таъсир этувчи кучлардан химояланиш учун ўзгаришлари жорий этишлари мумкин ёки исталаётган йўналишда кучларни ўзгартиришга харакат килишлари мумкин.</w:t>
      </w:r>
    </w:p>
    <w:p w:rsidR="00DD0269" w:rsidRPr="00667B10" w:rsidRDefault="00DD0269" w:rsidP="00DD0269">
      <w:pPr>
        <w:tabs>
          <w:tab w:val="num" w:pos="0"/>
        </w:tabs>
        <w:spacing w:line="360" w:lineRule="auto"/>
        <w:jc w:val="center"/>
        <w:rPr>
          <w:b/>
        </w:rPr>
      </w:pPr>
      <w:r w:rsidRPr="00667B10">
        <w:rPr>
          <w:b/>
        </w:rPr>
        <w:t>8. 3. Ракобат афзаллиги</w:t>
      </w:r>
    </w:p>
    <w:p w:rsidR="00DD0269" w:rsidRPr="00667B10" w:rsidRDefault="00DD0269" w:rsidP="00DD0269">
      <w:pPr>
        <w:tabs>
          <w:tab w:val="num" w:pos="0"/>
        </w:tabs>
        <w:spacing w:line="360" w:lineRule="auto"/>
        <w:jc w:val="both"/>
      </w:pPr>
      <w:r>
        <w:tab/>
      </w:r>
      <w:r w:rsidRPr="00667B10">
        <w:t>Портер модели ракобат даражасини кўрсатишда ва турли тармоклардан кандай фойда кутишни аниклаш учун фойдалидир.</w:t>
      </w:r>
    </w:p>
    <w:p w:rsidR="00DD0269" w:rsidRPr="00667B10" w:rsidRDefault="00DD0269" w:rsidP="00DD0269">
      <w:pPr>
        <w:tabs>
          <w:tab w:val="num" w:pos="0"/>
        </w:tabs>
        <w:spacing w:line="360" w:lineRule="auto"/>
        <w:jc w:val="both"/>
        <w:rPr>
          <w:b/>
        </w:rPr>
      </w:pPr>
      <w:r>
        <w:lastRenderedPageBreak/>
        <w:tab/>
      </w:r>
      <w:r w:rsidRPr="00667B10">
        <w:t>Аммо, бир тармок ичида, шундай холат бўлиши мумкинки, турли фирмалар турлича муваффакият даражаси билан ракобатлашадилар. Марказий стратегик  масала – бу муваффакиятга кандай эришишдир. Куйида баён этиладиган масалаларнинг кўп кисми кандай килиб компаниялар ракобат афзаллигига эришадилар ва уни саклаб коладилар деган саволга жавоб беришга багишланади. Хусусий сектор ташкилотлари учун ракобатбардош булиш эхтиёжи равшан бўлсада, нотижорат ташкилотлар учун бу очик ойдин эмас. Аммо, ракобат албатта бўлади, факат у турлича кўринишда амалга ошади. Ижтимоий секторда монопол холатлар бўлиши мумкин, ва ресурслар учун ракобат нормал хисобланади. Шунинг учун ташкилотлар пул учун ўз кадрлиликларини кўрсатишлари лозим. Бу сохадаги жорий инновациялар – бажарилиш индикаторлари, ракобатли тендерлар ва яхши амалиёт шу максадга хизмат килади. Бу ижтимоий хизматлар сохаси учун мосдир. Ушбу йулдаги ёндашувлардан бири сотувчилар ва харидорлар ички бозорини шакллантириш оркали бозор шароитларини яратиш харакатидир. Аммо хатто бундай инновациялар булмаса хам, купчилик ижтимоий хизматлар операциялари ресурсларни имкони борича мижозлар эхтиёжларини кондириш учун самарали ишлатишлари зарур.</w:t>
      </w:r>
    </w:p>
    <w:p w:rsidR="00DD0269" w:rsidRPr="00667B10" w:rsidRDefault="00DD0269" w:rsidP="00DD0269">
      <w:pPr>
        <w:tabs>
          <w:tab w:val="num" w:pos="0"/>
        </w:tabs>
        <w:spacing w:line="360" w:lineRule="auto"/>
        <w:jc w:val="center"/>
        <w:rPr>
          <w:b/>
        </w:rPr>
      </w:pPr>
      <w:r w:rsidRPr="00667B10">
        <w:rPr>
          <w:b/>
        </w:rPr>
        <w:t>8. 4. Харажатлар ва нарх афзалликлари</w:t>
      </w:r>
    </w:p>
    <w:p w:rsidR="00DD0269" w:rsidRPr="00667B10" w:rsidRDefault="00DD0269" w:rsidP="00DD0269">
      <w:pPr>
        <w:tabs>
          <w:tab w:val="num" w:pos="0"/>
        </w:tabs>
        <w:spacing w:line="360" w:lineRule="auto"/>
        <w:jc w:val="both"/>
      </w:pPr>
      <w:r>
        <w:tab/>
      </w:r>
      <w:r w:rsidRPr="00667B10">
        <w:t>Ташкилот ракобат афзаллигига эришиши мумкин булган сохалардан бири-харажатлар ва нарх сохасидир. Агар фирма бозордаги ракобатчиларига нисбатан харажатларни камайтириши мумкин бўлса, у нархларни пасайтириши ёки аввалги нархда сотиб, юкори фойда оркали афзалликка эга бўлиши мумкин. Бундай сиёсатни олиб борганда ташкилот учун барча операцияларни пухта куриб чикиш ва якуний махсулотга киймат кўшмайдиган барча фаолиятларни кискатириш зарур. Одатда бу шуни билдирадики, компания харидорлар ортикчаликларсиз махсулотларни харид килишни хохлайдиган бозорда жойлашган, ёки харидорлар ва махсулотлар бир-бирига мос булиб ва харид карорлари нарх асосида шаклланади.</w:t>
      </w:r>
    </w:p>
    <w:p w:rsidR="00DD0269" w:rsidRPr="00667B10" w:rsidRDefault="00DD0269" w:rsidP="00DD0269">
      <w:pPr>
        <w:tabs>
          <w:tab w:val="num" w:pos="0"/>
        </w:tabs>
        <w:spacing w:line="360" w:lineRule="auto"/>
        <w:jc w:val="both"/>
      </w:pPr>
      <w:r w:rsidRPr="00667B10">
        <w:t xml:space="preserve">Биз шуни аникладикки, бу талабларга жавоб берадиган бозорлар турлари катта хажмда сотиладиган махсулотларнинг туйинган бозорларидир. Бундай бозорларнинг кизикарли мисоли Персонал Компьютерлар бозоридир. Биринчи марта ишлаб чикарилган, уларнинг куп кисми </w:t>
      </w:r>
      <w:r w:rsidRPr="00667B10">
        <w:rPr>
          <w:lang w:val="en-US"/>
        </w:rPr>
        <w:t>IBM</w:t>
      </w:r>
      <w:r w:rsidRPr="00667B10">
        <w:t xml:space="preserve"> томонидан етказилиб берилар эди. Компаниянинг обруси унинг халкаро сотувлар кучи ва таъминот кувватлари билан бирга компанияга ракобатлар устидан </w:t>
      </w:r>
      <w:r w:rsidRPr="00667B10">
        <w:lastRenderedPageBreak/>
        <w:t xml:space="preserve">афзалликни таъминлар эди. Персонал компьютерлар бозори усиб етуклик даражасига етганида, махсулот ишончли булиб, унинг спецификациялари купгина харидорларга маълум эди. Янги компаниялар бир хил техник спецификацияга эга компьютерларни сотиб, бозорга киришди. Ушбу компаниялар йирик сотувлар ва таъмирлаш штатлари харажатларини, ривожланиш ва тадкикот харажатларини амалга оширмасдилар. Улар факатгина арзон нархлардан сотишга ва </w:t>
      </w:r>
      <w:r w:rsidRPr="00667B10">
        <w:rPr>
          <w:lang w:val="en-US"/>
        </w:rPr>
        <w:t>IBM</w:t>
      </w:r>
      <w:r w:rsidRPr="00667B10">
        <w:t xml:space="preserve"> бозор хиссасини камайтиришга кодир эдилар.</w:t>
      </w:r>
    </w:p>
    <w:p w:rsidR="00DD0269" w:rsidRPr="00667B10" w:rsidRDefault="00DD0269" w:rsidP="00DD0269">
      <w:pPr>
        <w:pStyle w:val="9"/>
        <w:tabs>
          <w:tab w:val="num" w:pos="0"/>
        </w:tabs>
        <w:spacing w:before="0" w:after="0" w:line="360" w:lineRule="auto"/>
        <w:rPr>
          <w:sz w:val="24"/>
          <w:szCs w:val="24"/>
        </w:rPr>
      </w:pPr>
      <w:r>
        <w:rPr>
          <w:sz w:val="24"/>
          <w:szCs w:val="24"/>
        </w:rPr>
        <w:tab/>
      </w:r>
      <w:r w:rsidRPr="00667B10">
        <w:rPr>
          <w:sz w:val="24"/>
          <w:szCs w:val="24"/>
        </w:rPr>
        <w:t>Харажатларга асосланган стратегия хавфлари.</w:t>
      </w:r>
    </w:p>
    <w:p w:rsidR="00DD0269" w:rsidRPr="00667B10" w:rsidRDefault="00DD0269" w:rsidP="00DD0269">
      <w:pPr>
        <w:tabs>
          <w:tab w:val="num" w:pos="0"/>
        </w:tabs>
        <w:spacing w:line="360" w:lineRule="auto"/>
        <w:jc w:val="both"/>
      </w:pPr>
      <w:r>
        <w:tab/>
      </w:r>
      <w:r w:rsidRPr="00667B10">
        <w:t>Харажатларга асосланган стратегияга амал килишнинг мухим хавфлари бор. Компания ракобатчиларга нисбатан харажатларни паст даражада саклаш учун харакатлари ва ресурсларини сафарбар этади. Махсулотларни ракобатчиларга нисбатан яхши сифат ёки зур сервис нуктаи назаридан дифференциация килишга эътибор берилмайди, чунки бу стратегияга тахдид солади. Агар ракобатчи компаниядан илгариласа, у бевосита сотувларини йукотади ва бу бевосита тушумлар окимига таъсир курсатади.</w:t>
      </w:r>
    </w:p>
    <w:p w:rsidR="00DD0269" w:rsidRPr="00667B10" w:rsidRDefault="00DD0269" w:rsidP="00DD0269">
      <w:pPr>
        <w:tabs>
          <w:tab w:val="num" w:pos="0"/>
        </w:tabs>
        <w:spacing w:line="360" w:lineRule="auto"/>
        <w:jc w:val="both"/>
      </w:pPr>
      <w:r>
        <w:tab/>
      </w:r>
      <w:r w:rsidRPr="00667B10">
        <w:t>Муваффакиятли стратегиянинг характеристикаси шуки у баркарор булиши зарур. Паст харажатлар билан ишлаб чикарувчи шунга ишонч хосил килиши керакки, унга паст харажатли булишга имкон берувчи факторлар ракобатчилар томонидан ишлатилмайди. Бунга эришилиши зарур. Компания арзон нархли хом-ашё ва компонентларни олиб билиши зарур. У бошкалар такрорлаб билмайдиган тартибда ишлаши керак.</w:t>
      </w:r>
    </w:p>
    <w:p w:rsidR="00DD0269" w:rsidRPr="00667B10" w:rsidRDefault="00DD0269" w:rsidP="00DD0269">
      <w:pPr>
        <w:tabs>
          <w:tab w:val="num" w:pos="0"/>
        </w:tabs>
        <w:spacing w:line="360" w:lineRule="auto"/>
        <w:jc w:val="center"/>
        <w:rPr>
          <w:b/>
        </w:rPr>
      </w:pPr>
      <w:r w:rsidRPr="00667B10">
        <w:rPr>
          <w:b/>
        </w:rPr>
        <w:t>8. 5. Махсулот дифференцияси ва бозор фокуси</w:t>
      </w:r>
    </w:p>
    <w:p w:rsidR="00DD0269" w:rsidRPr="00667B10" w:rsidRDefault="00DD0269" w:rsidP="00DD0269">
      <w:pPr>
        <w:tabs>
          <w:tab w:val="num" w:pos="0"/>
        </w:tabs>
        <w:spacing w:line="360" w:lineRule="auto"/>
        <w:jc w:val="both"/>
      </w:pPr>
      <w:r>
        <w:tab/>
      </w:r>
      <w:r w:rsidRPr="00667B10">
        <w:t xml:space="preserve">Ташкилот бозорда </w:t>
      </w:r>
      <w:r w:rsidRPr="00667B10">
        <w:rPr>
          <w:u w:val="single"/>
        </w:rPr>
        <w:t>дифференциация сиёсатига</w:t>
      </w:r>
      <w:r w:rsidRPr="00667B10">
        <w:t xml:space="preserve"> амал  килиб стратегик афзалликка эришиши мумкин. Ўз    ракобатчиси билан бевосита ракобатлашиш ўрнига, у ракобатчи таъминламайдиган ўзига хос хусусият ёки атрибутни таъминлаш йўлини танлаши мумкин. Бу хусусиятни харидорлар кадрлаши ва унинг учун кўшимча нарх тўлашга рози бўлиши мумкин.</w:t>
      </w:r>
    </w:p>
    <w:p w:rsidR="00DD0269" w:rsidRPr="00667B10" w:rsidRDefault="00DD0269" w:rsidP="00DD0269">
      <w:pPr>
        <w:tabs>
          <w:tab w:val="num" w:pos="0"/>
        </w:tabs>
        <w:spacing w:line="360" w:lineRule="auto"/>
        <w:jc w:val="both"/>
      </w:pPr>
      <w:r w:rsidRPr="00667B10">
        <w:t>Бунда ташкилот бевосита нарх асосида ракобат килмайди, унинг ўрнига сифат ва кадрланадиган характеристикалар бўйича ракобатлашади. Дифференциация турли шаклларда бўлиши мумкин. У махсулотда бўлиши мумкин ёки у ушлаб бўлмайдиган, номоддий шаклда бўлиши мумкин.</w:t>
      </w:r>
    </w:p>
    <w:p w:rsidR="00DD0269" w:rsidRPr="00667B10" w:rsidRDefault="00DD0269" w:rsidP="00DD0269">
      <w:pPr>
        <w:tabs>
          <w:tab w:val="num" w:pos="0"/>
        </w:tabs>
        <w:spacing w:line="360" w:lineRule="auto"/>
        <w:jc w:val="both"/>
      </w:pPr>
      <w:r w:rsidRPr="00667B10">
        <w:lastRenderedPageBreak/>
        <w:t>Арзон харажатлар ва махсулотлар ва махсулот дифференциацияси одатда икки умумий стратегиялар бўлиб, ташкилотлар улар орасидан танлайди. Кўриниб турибдики, улар ўзаро ўзига хосдир. Дифференциация стратегияси ташкилотни махсулот учун кўшимча спецификацияларга фокуслаштиришга каратилиб, у нархларни кўтаради. Арзон нархлар стратегияси, харидорлар эхтиёжларини инкор килмасдан, операцияларнинг барча сохаларида нархларни пасайтириш йўналишида концентрациялашга харакат килади.</w:t>
      </w:r>
    </w:p>
    <w:p w:rsidR="00DD0269" w:rsidRPr="00667B10" w:rsidRDefault="00DD0269" w:rsidP="00DD0269">
      <w:pPr>
        <w:tabs>
          <w:tab w:val="num" w:pos="0"/>
        </w:tabs>
        <w:spacing w:line="360" w:lineRule="auto"/>
        <w:rPr>
          <w:b/>
          <w:u w:val="single"/>
        </w:rPr>
      </w:pPr>
      <w:r w:rsidRPr="00667B10">
        <w:rPr>
          <w:b/>
          <w:u w:val="single"/>
        </w:rPr>
        <w:t>Брэндлаштириш ва дифференциация.</w:t>
      </w:r>
    </w:p>
    <w:p w:rsidR="00DD0269" w:rsidRPr="00667B10" w:rsidRDefault="00DD0269" w:rsidP="00DD0269">
      <w:pPr>
        <w:tabs>
          <w:tab w:val="num" w:pos="0"/>
        </w:tabs>
        <w:spacing w:line="360" w:lineRule="auto"/>
        <w:jc w:val="both"/>
      </w:pPr>
      <w:r>
        <w:tab/>
      </w:r>
      <w:r w:rsidRPr="00667B10">
        <w:t>Брэндлаштириш дифференциянинг алохида шаклидир Брэнд узок вакт давомида яратилган обрў асосида харидорларнинг мойиллик даражасини кўтариши мумкин. Реклама ва промоушннинг бошка шакллари бундай брэнд мойиллигини яратиши мумкин. Брэндлар одатда кушимча нархда сотилади, чунки харидор онгида брэнд имиджинни киймати булади.</w:t>
      </w:r>
    </w:p>
    <w:p w:rsidR="00DD0269" w:rsidRPr="00667B10" w:rsidRDefault="00DD0269" w:rsidP="00DD0269">
      <w:pPr>
        <w:tabs>
          <w:tab w:val="num" w:pos="0"/>
        </w:tabs>
        <w:spacing w:line="360" w:lineRule="auto"/>
        <w:jc w:val="both"/>
      </w:pPr>
      <w:r w:rsidRPr="00667B10">
        <w:t>Брэнд атрибутлари устида ишлаганда, максадли бозор ким эканлигини билиш мухимдир. Биз кўриб чикдикки махсулотга хусусиятларни кўшиш харажатларни оширади. Шу нарса мухимки, максадли бозор бу хусусиятларни кабул килсин, ва агар зарур булса, улар учун кушимча нарх тулашга рози булсин.</w:t>
      </w:r>
    </w:p>
    <w:p w:rsidR="00DD0269" w:rsidRPr="00667B10" w:rsidRDefault="00DD0269" w:rsidP="00DD0269">
      <w:pPr>
        <w:tabs>
          <w:tab w:val="num" w:pos="0"/>
        </w:tabs>
        <w:spacing w:line="360" w:lineRule="auto"/>
        <w:jc w:val="both"/>
      </w:pPr>
      <w:r>
        <w:tab/>
      </w:r>
      <w:r w:rsidRPr="00667B10">
        <w:t>Янги брэнд ва янги махсулот яратиш инноватив ёндашувни хамда янги \оялар ва янги концепциялар яратиш кучини талаб этади.</w:t>
      </w:r>
    </w:p>
    <w:p w:rsidR="00DD0269" w:rsidRDefault="00DD0269" w:rsidP="00DD0269">
      <w:pPr>
        <w:tabs>
          <w:tab w:val="num" w:pos="0"/>
        </w:tabs>
        <w:spacing w:line="360" w:lineRule="auto"/>
        <w:jc w:val="both"/>
      </w:pPr>
    </w:p>
    <w:p w:rsidR="00DD0269" w:rsidRDefault="00DD0269" w:rsidP="00DD0269">
      <w:pPr>
        <w:tabs>
          <w:tab w:val="num" w:pos="0"/>
        </w:tabs>
        <w:spacing w:line="360" w:lineRule="auto"/>
        <w:jc w:val="both"/>
      </w:pPr>
    </w:p>
    <w:p w:rsidR="00DD0269" w:rsidRPr="00667B10" w:rsidRDefault="00DD0269" w:rsidP="00DD0269">
      <w:pPr>
        <w:tabs>
          <w:tab w:val="num" w:pos="0"/>
        </w:tabs>
        <w:spacing w:line="360" w:lineRule="auto"/>
        <w:jc w:val="both"/>
      </w:pPr>
    </w:p>
    <w:p w:rsidR="00DD0269" w:rsidRPr="00667B10" w:rsidRDefault="00DD0269" w:rsidP="00DD0269">
      <w:pPr>
        <w:tabs>
          <w:tab w:val="num" w:pos="0"/>
        </w:tabs>
        <w:spacing w:line="360" w:lineRule="auto"/>
        <w:jc w:val="center"/>
        <w:rPr>
          <w:b/>
          <w:u w:val="single"/>
        </w:rPr>
      </w:pPr>
      <w:r w:rsidRPr="00667B10">
        <w:rPr>
          <w:b/>
        </w:rPr>
        <w:t>8.6. Реклама ва промоушн роли</w:t>
      </w:r>
    </w:p>
    <w:p w:rsidR="00DD0269" w:rsidRPr="00667B10" w:rsidRDefault="00DD0269" w:rsidP="00DD0269">
      <w:pPr>
        <w:tabs>
          <w:tab w:val="num" w:pos="0"/>
        </w:tabs>
        <w:spacing w:line="360" w:lineRule="auto"/>
        <w:jc w:val="both"/>
      </w:pPr>
      <w:r>
        <w:tab/>
      </w:r>
      <w:r w:rsidRPr="00667B10">
        <w:t>Компанияни ўзига хос ракобат афзаллиги билан таъминлашда реклама ва промоушн бошка факторлар билан бирга ишлатилади. Шунинг учун хамда купгина истеъмол товарлари бозорида мухим ахамиятга эга бўлганлиги учун уларни алохида кўриб чикиш зарур. Ракобатли реклама ва промоушн узок муддатли муваффакиятнинг калити бўлган махсулот дифференциациясини яратиш ва саклашда мухим рол ўйнайди.</w:t>
      </w:r>
    </w:p>
    <w:p w:rsidR="00DD0269" w:rsidRPr="00667B10" w:rsidRDefault="00DD0269" w:rsidP="00DD0269">
      <w:pPr>
        <w:tabs>
          <w:tab w:val="num" w:pos="0"/>
        </w:tabs>
        <w:spacing w:line="360" w:lineRule="auto"/>
        <w:jc w:val="both"/>
      </w:pPr>
      <w:r>
        <w:tab/>
      </w:r>
      <w:r w:rsidRPr="00667B10">
        <w:t>Баъзи холларда ракобатли реклама катнашувчилар учун жуда киммат бўлиши мумкин. Аммо, нархлар пасайганда компания фойдаларига таъсир кўрсатиши мумкин.</w:t>
      </w:r>
    </w:p>
    <w:p w:rsidR="00DD0269" w:rsidRPr="00667B10" w:rsidRDefault="00DD0269" w:rsidP="00DD0269">
      <w:pPr>
        <w:tabs>
          <w:tab w:val="num" w:pos="0"/>
        </w:tabs>
        <w:spacing w:line="360" w:lineRule="auto"/>
        <w:jc w:val="both"/>
      </w:pPr>
      <w:r w:rsidRPr="00667B10">
        <w:lastRenderedPageBreak/>
        <w:t>Ракобатли реклама натижасида умумий тармок рекламасининг кўтарилиши хаммага фойдали булиши мумкин. Махсулотнинг омма томонидан англанишининг усиши бозорнинг умумий хажмини ошириши мумкин.</w:t>
      </w:r>
    </w:p>
    <w:p w:rsidR="00DD0269" w:rsidRPr="00667B10" w:rsidRDefault="00DD0269" w:rsidP="00DD0269">
      <w:pPr>
        <w:tabs>
          <w:tab w:val="num" w:pos="0"/>
        </w:tabs>
        <w:spacing w:line="360" w:lineRule="auto"/>
        <w:jc w:val="both"/>
        <w:rPr>
          <w:b/>
          <w:u w:val="single"/>
        </w:rPr>
      </w:pPr>
      <w:r w:rsidRPr="00667B10">
        <w:rPr>
          <w:b/>
          <w:u w:val="single"/>
        </w:rPr>
        <w:t>Реклама ва  кириш барьерлари.</w:t>
      </w:r>
    </w:p>
    <w:p w:rsidR="00DD0269" w:rsidRPr="00667B10" w:rsidRDefault="00DD0269" w:rsidP="00DD0269">
      <w:pPr>
        <w:tabs>
          <w:tab w:val="num" w:pos="0"/>
        </w:tabs>
        <w:spacing w:line="360" w:lineRule="auto"/>
        <w:jc w:val="both"/>
      </w:pPr>
      <w:r>
        <w:tab/>
      </w:r>
      <w:r w:rsidRPr="00667B10">
        <w:t>Реклама бозорга янги киришларда билвосита таъсир кўрсатиши мумкин. Харидорлар махсулотнинг бир брэндидан бошкаси эркин ўтишлари мумкин. Бу ўтиш йўналишида таъсир этувчи факторлардан бири - узлуксиз реклама асосида яратилган брэндни англашдир. Бозорга кирувчи янги фирма бозордаги бошка фирмаларнинг реклама бюджетларига мос равишда реклама бюджетига эга булиши керак.</w:t>
      </w:r>
    </w:p>
    <w:p w:rsidR="00DD0269" w:rsidRPr="00667B10" w:rsidRDefault="00DD0269" w:rsidP="00DD0269">
      <w:pPr>
        <w:tabs>
          <w:tab w:val="num" w:pos="0"/>
        </w:tabs>
        <w:spacing w:line="360" w:lineRule="auto"/>
        <w:jc w:val="both"/>
      </w:pPr>
      <w:r>
        <w:tab/>
      </w:r>
      <w:r w:rsidRPr="00667B10">
        <w:t>Куп брэндли фирмалар холатида янги киришлар проблемаси йирикрокдир. Компаниянинг индивидуал брэндлар барчаси реклама килиниши зарур. Баъзи брэнд ўтишлари унга компаниянинг бошка брэндларига харидорларнинг ўтиши билан боглик бўлиши мумкин. Кўп брэндга эга компаниялар шунинг учун харидорлар ўтишлари натижасида бозорнинг кичик кисмини йўкотиши мумкин. Муваффакиятли бўлиш учун янги кириш бир неча брэндлар билан ракобатлашиши зарур ва керакли бозор хиссасига эга бўлиши учун етарли реклама харажатларини сарфлаши лозим.</w:t>
      </w:r>
    </w:p>
    <w:p w:rsidR="00DD0269" w:rsidRPr="00667B10" w:rsidRDefault="00DD0269" w:rsidP="00DD0269">
      <w:pPr>
        <w:tabs>
          <w:tab w:val="num" w:pos="0"/>
        </w:tabs>
        <w:spacing w:line="360" w:lineRule="auto"/>
        <w:jc w:val="center"/>
        <w:rPr>
          <w:b/>
        </w:rPr>
      </w:pPr>
      <w:r w:rsidRPr="00667B10">
        <w:rPr>
          <w:b/>
        </w:rPr>
        <w:t>8.7. Муваффакиятнинг асосий факторлари</w:t>
      </w:r>
    </w:p>
    <w:p w:rsidR="00DD0269" w:rsidRPr="00667B10" w:rsidRDefault="00DD0269" w:rsidP="00DD0269">
      <w:pPr>
        <w:tabs>
          <w:tab w:val="num" w:pos="0"/>
        </w:tabs>
        <w:spacing w:line="360" w:lineRule="auto"/>
        <w:jc w:val="both"/>
      </w:pPr>
      <w:r>
        <w:tab/>
      </w:r>
      <w:r w:rsidRPr="00667B10">
        <w:t>Компаниялар бозорларда кандай ракобат килишини тушуниш учун умумий, аммо кимматли концепция Огмей (1982) томонидан ривожлантирилди. Огмейнинг стратегиядаги ёндашуви япон компаниялари кандай килиб бозорларда стратегик афзаликка эришиш тажрибасига асосланган эди. Муваффакиятнинг асосий факторлари (МАФ) берилган бозорда фаолият кўрсатувчи барча компаниялар учун муваффакият базасини ташкил этувчи факторлардир. МАФни аниклаб, ва ресурсларни шу сохаларда жойлаштириб, компания ракобатчилари устидан ракобат афзалликларига эга бўлиши мумкин.</w:t>
      </w:r>
    </w:p>
    <w:p w:rsidR="00DD0269" w:rsidRPr="00667B10" w:rsidRDefault="00DD0269" w:rsidP="00DD0269">
      <w:pPr>
        <w:tabs>
          <w:tab w:val="num" w:pos="0"/>
        </w:tabs>
        <w:spacing w:line="360" w:lineRule="auto"/>
        <w:rPr>
          <w:b/>
          <w:u w:val="single"/>
        </w:rPr>
      </w:pPr>
      <w:r w:rsidRPr="00667B10">
        <w:rPr>
          <w:b/>
          <w:u w:val="single"/>
        </w:rPr>
        <w:t>МФА ни аниклаш</w:t>
      </w:r>
    </w:p>
    <w:p w:rsidR="00DD0269" w:rsidRPr="00667B10" w:rsidRDefault="00DD0269" w:rsidP="00DD0269">
      <w:pPr>
        <w:tabs>
          <w:tab w:val="num" w:pos="0"/>
        </w:tabs>
        <w:spacing w:line="360" w:lineRule="auto"/>
        <w:jc w:val="both"/>
      </w:pPr>
      <w:r>
        <w:tab/>
      </w:r>
      <w:r w:rsidRPr="00667B10">
        <w:t xml:space="preserve">Бозорда МАФ табиатини аниклаш куйидаги саволга жавоб беришни талаб килади: «Тармокдаги муваффакиятнинг калити кайси критик сохаларда ётади?» куйида тармокдаги МАФни аниклашнинг икки асосий йўли кўрсатилган. Биринчиси, махсулот ва бозор аралашласини тахлил килиш ва ундаги барча кичик сегментларни ва уларнинг нисбий ахамиятини аниклаш. Бундай тахлил шу нарсанинг аникланишига олиб келиши </w:t>
      </w:r>
      <w:r w:rsidRPr="00667B10">
        <w:lastRenderedPageBreak/>
        <w:t>мумкинки, бозорнинг асосий кисми бир сегментдан иборат. Шу сегментни максад килиб олиб, компания бутун бозорни максад килиб олган узининг барча ракобатчиларини ютиб чикиши мумкин. Огмэй япон лифт компанияларидан мисол келтирган. Компания шуни аниклаганки, лифт бозорининг 80 фоизи ишлаб чикариш харажатлари 20% арзон булган махсулот билан коникар экан. Бозорнинг шу кисмини максад килиб олиб ва арзон нархли хамда юкори кимматли махсулот ишлаб чикариб, компания доминант позицияга эришиши мумкин. Ушбу позициядан, у бозорнинг колган кисмига хужум уюштириши мумкин.</w:t>
      </w:r>
    </w:p>
    <w:p w:rsidR="00DD0269" w:rsidRPr="00667B10" w:rsidRDefault="00DD0269" w:rsidP="00DD0269">
      <w:pPr>
        <w:tabs>
          <w:tab w:val="num" w:pos="0"/>
        </w:tabs>
        <w:spacing w:line="360" w:lineRule="auto"/>
        <w:jc w:val="both"/>
      </w:pPr>
      <w:r>
        <w:tab/>
      </w:r>
      <w:r w:rsidRPr="00667B10">
        <w:t>Бозордаги МАФни аниклашнинг иккинчи ёндашуви бозордаги голиблар ва ютказганларнинг белгиларини тахлил килишдир. Сотувлар кучи ва сотувдан сунг хизматлар процедуралари табиатини хам хисобга олган холда бизнес фаолиятининг барча сохаларини тахлил килиш баъзи кутилмаган натижаларга олиб келиши мумкин.</w:t>
      </w:r>
    </w:p>
    <w:p w:rsidR="00DD0269" w:rsidRPr="00667B10" w:rsidRDefault="00DD0269" w:rsidP="00DD0269">
      <w:pPr>
        <w:tabs>
          <w:tab w:val="num" w:pos="0"/>
        </w:tabs>
        <w:spacing w:line="360" w:lineRule="auto"/>
        <w:jc w:val="both"/>
      </w:pPr>
      <w:r>
        <w:tab/>
      </w:r>
      <w:r w:rsidRPr="00667B10">
        <w:t>Одатда, тармокдаги МАФлари асосий функционал сохаларда аникланиши мумкин. Улар тармокдан тармокка караб, ўзгариш тенденциясига эга. Самолёт учун у дизайн сохасида, пиво учун таксимот каналларида бўлиши мумкин.</w:t>
      </w:r>
    </w:p>
    <w:p w:rsidR="00DD0269" w:rsidRPr="00667B10" w:rsidRDefault="00DD0269" w:rsidP="00DD0269">
      <w:pPr>
        <w:tabs>
          <w:tab w:val="num" w:pos="0"/>
        </w:tabs>
        <w:spacing w:line="360" w:lineRule="auto"/>
        <w:jc w:val="both"/>
      </w:pPr>
      <w:r>
        <w:tab/>
      </w:r>
      <w:r w:rsidRPr="00667B10">
        <w:t xml:space="preserve">Биз куриб утган </w:t>
      </w:r>
      <w:r w:rsidRPr="00667B10">
        <w:rPr>
          <w:lang w:val="en-US"/>
        </w:rPr>
        <w:t>PEST</w:t>
      </w:r>
      <w:r w:rsidRPr="00667B10">
        <w:t xml:space="preserve"> – тахлил ва Портернинг беш куч тахлил тармок МАФларини тушунишда хисса кўшиши мумкин. Тармокка таъсир этувчи кенг ва бевосита ташки мухитдаги тенденцияларни аниклаб, ташкилотни муваффакиятга олиб келувчи факторларни аниклаш имконига эга бўлиш мумкин.</w:t>
      </w:r>
    </w:p>
    <w:p w:rsidR="00DD0269" w:rsidRPr="00667B10" w:rsidRDefault="00DD0269" w:rsidP="00DD0269">
      <w:pPr>
        <w:tabs>
          <w:tab w:val="num" w:pos="0"/>
        </w:tabs>
        <w:spacing w:line="360" w:lineRule="auto"/>
        <w:jc w:val="both"/>
      </w:pPr>
      <w:r>
        <w:tab/>
      </w:r>
      <w:r w:rsidRPr="00667B10">
        <w:t xml:space="preserve">Агар, масалан, Портер тахлил тармок етказиб берувчилари кучи ўсишини, ва </w:t>
      </w:r>
      <w:r w:rsidRPr="00667B10">
        <w:rPr>
          <w:lang w:val="en-US"/>
        </w:rPr>
        <w:t>PEST</w:t>
      </w:r>
      <w:r w:rsidRPr="00667B10">
        <w:t xml:space="preserve"> – тахлил эса технологияда мухим ўзгаришлар кутилишини кўрсатса, етказиб берувчилар билан яхши муносабатлар ва техник ўзгаришларни ўзлаштириш куввати тармок муваффакияти учун икки асосий фактор бўлиши мумкин. Очигини айтганда, етказиб берувчиларга нисбатан кучли позицияга эга бўлган ташкилотлар ва технологиядаги ўзгаришлардан афзалликка эга бўла оладиган ташкилотлар келажакда яхши афзаллик ва муваффакиятларга эга бўладилар.</w:t>
      </w:r>
    </w:p>
    <w:p w:rsidR="00DD0269" w:rsidRPr="00667B10" w:rsidRDefault="00DD0269" w:rsidP="00DD0269">
      <w:pPr>
        <w:tabs>
          <w:tab w:val="num" w:pos="0"/>
        </w:tabs>
        <w:spacing w:line="360" w:lineRule="auto"/>
        <w:jc w:val="both"/>
      </w:pPr>
      <w:r>
        <w:tab/>
      </w:r>
      <w:r w:rsidRPr="00667B10">
        <w:t>МАФни аниклагандан сўнг, ташкилот ресурсларни шу сохаларга йўналтириши зарур. Бу албатта, маълум таваккал даражаси билан боглик, чунки бу ресурсларни бошка сохалардан камайтиришни билдиради.</w:t>
      </w:r>
    </w:p>
    <w:p w:rsidR="00DD0269" w:rsidRDefault="00DD0269" w:rsidP="00DD0269">
      <w:pPr>
        <w:tabs>
          <w:tab w:val="num" w:pos="0"/>
        </w:tabs>
        <w:spacing w:line="360" w:lineRule="auto"/>
        <w:jc w:val="center"/>
        <w:rPr>
          <w:b/>
        </w:rPr>
      </w:pPr>
    </w:p>
    <w:p w:rsidR="00DD0269" w:rsidRPr="00667B10" w:rsidRDefault="00DD0269" w:rsidP="00DD0269">
      <w:pPr>
        <w:tabs>
          <w:tab w:val="num" w:pos="0"/>
        </w:tabs>
        <w:spacing w:line="360" w:lineRule="auto"/>
        <w:jc w:val="center"/>
        <w:rPr>
          <w:b/>
        </w:rPr>
      </w:pPr>
      <w:r w:rsidRPr="00667B10">
        <w:rPr>
          <w:b/>
        </w:rPr>
        <w:t>8. 8. Асосий компетенциялар фарк килувчи кобилиятларни ишлатиш.</w:t>
      </w:r>
    </w:p>
    <w:p w:rsidR="00DD0269" w:rsidRPr="00667B10" w:rsidRDefault="00DD0269" w:rsidP="00DD0269">
      <w:pPr>
        <w:tabs>
          <w:tab w:val="num" w:pos="0"/>
        </w:tabs>
        <w:spacing w:line="360" w:lineRule="auto"/>
        <w:jc w:val="both"/>
      </w:pPr>
      <w:r>
        <w:lastRenderedPageBreak/>
        <w:tab/>
      </w:r>
      <w:r w:rsidRPr="00667B10">
        <w:t>Фирмалар кандай килиб ракобатда курашишини тушунтирувчи бошка ёндашув ташкилотлар учун ўзига хос булган белгиларни ривожлантириш ва ишлатиш эхтиёжини курсатади ва муваффакиятнинг асосий факторларини ишлатиш имконини беради. Бу ёндашув кўшимча бўлиб, ташкилот учун ички булган факторларга эътиборни каратади. МАФ эса, албатта, ташкилот учун ташки  булган факторлардир.</w:t>
      </w:r>
    </w:p>
    <w:p w:rsidR="00DD0269" w:rsidRPr="00667B10" w:rsidRDefault="00DD0269" w:rsidP="00DD0269">
      <w:pPr>
        <w:tabs>
          <w:tab w:val="num" w:pos="0"/>
        </w:tabs>
        <w:spacing w:line="360" w:lineRule="auto"/>
        <w:rPr>
          <w:b/>
          <w:u w:val="single"/>
        </w:rPr>
      </w:pPr>
      <w:r w:rsidRPr="00667B10">
        <w:rPr>
          <w:b/>
          <w:u w:val="single"/>
        </w:rPr>
        <w:t>Асосий компетенциялар</w:t>
      </w:r>
    </w:p>
    <w:p w:rsidR="00DD0269" w:rsidRPr="00667B10" w:rsidRDefault="00DD0269" w:rsidP="00DD0269">
      <w:pPr>
        <w:tabs>
          <w:tab w:val="num" w:pos="0"/>
        </w:tabs>
        <w:spacing w:line="360" w:lineRule="auto"/>
        <w:jc w:val="both"/>
      </w:pPr>
      <w:r>
        <w:tab/>
      </w:r>
      <w:r w:rsidRPr="00667B10">
        <w:t>Асосий компетенциялар махсус сохалардаги кўникмалар гурухларидир. Улар фирмаларга мухим бозор сегментларига йўл топишларига имкон беради ва харидорлар манфаатлари учун мухим хиссасини кўшади. Жорий стратегик афзалликни таъминлаш учун улар ракобатчилар томонидан такрорланиши учун кийин бўлиши керак. Асосий компетенциялар турли сохаларда мужассамланиши мумкин. Тадкикот имкониятлари ва техник штатлар кўникмалари оркали янги технологияларни жорий этиш – бу бир сохадир. Биз асосий компентенцияларни ташкилот таъминот ходимлари ёки дизайнлари малакаларида топишимиз мумкин.</w:t>
      </w:r>
    </w:p>
    <w:p w:rsidR="00DD0269" w:rsidRPr="00667B10" w:rsidRDefault="00DD0269" w:rsidP="00DD0269">
      <w:pPr>
        <w:tabs>
          <w:tab w:val="num" w:pos="0"/>
        </w:tabs>
        <w:spacing w:line="360" w:lineRule="auto"/>
        <w:rPr>
          <w:b/>
          <w:u w:val="single"/>
        </w:rPr>
      </w:pPr>
      <w:r w:rsidRPr="00667B10">
        <w:rPr>
          <w:b/>
          <w:u w:val="single"/>
        </w:rPr>
        <w:t>Фарк килувчи кобилиятлар.</w:t>
      </w:r>
    </w:p>
    <w:p w:rsidR="00DD0269" w:rsidRPr="00667B10" w:rsidRDefault="00DD0269" w:rsidP="00DD0269">
      <w:pPr>
        <w:tabs>
          <w:tab w:val="num" w:pos="0"/>
        </w:tabs>
        <w:spacing w:line="360" w:lineRule="auto"/>
        <w:jc w:val="both"/>
      </w:pPr>
      <w:r>
        <w:rPr>
          <w:u w:val="single"/>
        </w:rPr>
        <w:tab/>
      </w:r>
      <w:r w:rsidRPr="00667B10">
        <w:rPr>
          <w:u w:val="single"/>
        </w:rPr>
        <w:t>Кобилиятлар ташкилий жараёнлар</w:t>
      </w:r>
      <w:r w:rsidRPr="00667B10">
        <w:t xml:space="preserve"> бўлиб, компанияларга самарали ракобат килиш имконини беради, кобилиятлар махсус махсулот йўналтирилганга нисбатан умуман ташкилотга дахлдордир. Кўникмалардан фаркли равишда улар жараёнлар бўлиб, ташкилот элементлари орасидаги ўзаро богликликнинг кўринишидир. Ташкилот фарк килувчи кобилиятларининг мисоли бўлиб, унинг </w:t>
      </w:r>
      <w:r w:rsidRPr="00667B10">
        <w:rPr>
          <w:u w:val="single"/>
        </w:rPr>
        <w:t>архитектураси</w:t>
      </w:r>
      <w:r w:rsidRPr="00667B10">
        <w:t xml:space="preserve"> хисобланади. «Ташкилот архитектураси» фирма ичидаги муносабат ёки фирма билан унинг етказиб берувчи ва харидорлари орасидаги муносабатлар ёки хар иккаласидир (КЭЙ, 1993).</w:t>
      </w:r>
    </w:p>
    <w:p w:rsidR="00DD0269" w:rsidRPr="00667B10" w:rsidRDefault="00DD0269" w:rsidP="00DD0269">
      <w:pPr>
        <w:tabs>
          <w:tab w:val="num" w:pos="0"/>
        </w:tabs>
        <w:spacing w:line="360" w:lineRule="auto"/>
        <w:jc w:val="both"/>
      </w:pPr>
      <w:r>
        <w:tab/>
      </w:r>
      <w:r w:rsidRPr="00667B10">
        <w:t>Фарк килувчи архитектурага эга фирма муносабатлар конфигурациясидан келиб чикувчи жараёнларни ракобат афзаллигига эришиш учун ишлатиш кодирдир. Фирманинг муваффакиятини ташкилот ўз харидорларига жавоб бериш тезлиги ва мослашувчанлиги белгилайди. Бундай хозиржавоблик харидорлар эхтиёжларини аниклаш кобилияти, махсулот спецификацияларини ривожлантириш ва етказиб берувчилардан зарур ресурсларни олиш кобилиятига боглик. Фарк килувчи архитектура бунинг амалга ошишига имкон беради.</w:t>
      </w:r>
    </w:p>
    <w:p w:rsidR="00DD0269" w:rsidRPr="00667B10" w:rsidRDefault="00DD0269" w:rsidP="00DD0269">
      <w:pPr>
        <w:tabs>
          <w:tab w:val="num" w:pos="0"/>
        </w:tabs>
        <w:spacing w:line="360" w:lineRule="auto"/>
        <w:jc w:val="both"/>
      </w:pPr>
      <w:r>
        <w:tab/>
      </w:r>
      <w:r w:rsidRPr="00667B10">
        <w:t xml:space="preserve">Ташкилий архитектура каби кобилиятларнинг кизикарли томони шундаки, улардан алохида олинган кучли томонларга нисбатан андоза олиб купайтириш кийин. Бирор–бир </w:t>
      </w:r>
      <w:r w:rsidRPr="00667B10">
        <w:lastRenderedPageBreak/>
        <w:t>компания устидан муваффакиятли ютиб чикмокчи бўлган компания вакт давомида бундай муносабатларни ривожлантириши зарур. Бунинг устига, компания фаолиятлари узаро богланганлиги сабабли, анъанавий компания учун жорий фаолиятни пасайтирмасдан, илгор компания архитектурсига таклид килиш кийин. Агар компания ўзи учун етказиб бериладиган асосий махсулотни ишлаб чикарса, кўп сонли сотувлар хизмати ходимларини ишлатса, ва кичик хажмда фаолият кўрсатса, у катта масштабда арзон махсулотлар ишлаб чикарувчи фирма билан ракобатлаша олмайди. Иккинчи томондан, уз операцтяларини тула кайта моделлаштириш кимматга тушиши мумкин, ва эгалланган позицияни хисобга олсак, бу жуда хавфлидир.</w:t>
      </w:r>
    </w:p>
    <w:p w:rsidR="00DD0269" w:rsidRPr="00667B10" w:rsidRDefault="00DD0269" w:rsidP="00DD0269">
      <w:pPr>
        <w:pStyle w:val="4"/>
        <w:tabs>
          <w:tab w:val="num" w:pos="0"/>
        </w:tabs>
        <w:spacing w:before="0" w:after="0" w:line="360" w:lineRule="auto"/>
        <w:rPr>
          <w:b w:val="0"/>
          <w:sz w:val="24"/>
          <w:szCs w:val="24"/>
        </w:rPr>
      </w:pPr>
      <w:r>
        <w:rPr>
          <w:sz w:val="24"/>
          <w:szCs w:val="24"/>
        </w:rPr>
        <w:tab/>
      </w:r>
      <w:r w:rsidRPr="00667B10">
        <w:rPr>
          <w:sz w:val="24"/>
          <w:szCs w:val="24"/>
        </w:rPr>
        <w:t>Ракобат базисини ўзгартириш.</w:t>
      </w:r>
    </w:p>
    <w:p w:rsidR="00DD0269" w:rsidRPr="00667B10" w:rsidRDefault="00DD0269" w:rsidP="00DD0269">
      <w:pPr>
        <w:pStyle w:val="4"/>
        <w:tabs>
          <w:tab w:val="num" w:pos="0"/>
        </w:tabs>
        <w:spacing w:before="0" w:after="0" w:line="360" w:lineRule="auto"/>
        <w:jc w:val="both"/>
        <w:rPr>
          <w:b w:val="0"/>
          <w:sz w:val="24"/>
          <w:szCs w:val="24"/>
        </w:rPr>
      </w:pPr>
      <w:r>
        <w:rPr>
          <w:b w:val="0"/>
          <w:sz w:val="24"/>
          <w:szCs w:val="24"/>
        </w:rPr>
        <w:tab/>
      </w:r>
      <w:r w:rsidRPr="00667B10">
        <w:rPr>
          <w:b w:val="0"/>
          <w:sz w:val="24"/>
          <w:szCs w:val="24"/>
        </w:rPr>
        <w:t>Компаниялар ракобат курашида ишлатадиган якуний усул – бу ракобат базисини ўзгартиришдир. Баъзан ташкилотлар бозорда шуни аниклашадики, улар бозорда бир хил усуллар билан курашар эканлар. Бундай холатни енгиб утиш учун стратегик йуналтирилган фирма ракобат базисини кайта ўйлаб чикиши зарур. Бу кўп холларда етказиб бериладиган махсулот ёки хизматнинг табиатини кайта ўйлаб чикишни билдиради. у ўз ичига умуман кабул килинган тармок хиссини ўзгартиришни киритиши мумкин. Буни амалга ошириш учун бозор асосини ташкил киладиган фаразларга каратилган саволларни такрорлашни талаб килади. Бу саволлар чикиб булмас холатни тарк этишга олиб келувчи гоялар ёки инновацияларга олиб келиши мумкин ва компанияни стратегик афзалликлар билан таъминлаши мумкин.</w:t>
      </w:r>
    </w:p>
    <w:p w:rsidR="00DD0269" w:rsidRPr="00667B10" w:rsidRDefault="00DD0269" w:rsidP="00DD0269">
      <w:pPr>
        <w:tabs>
          <w:tab w:val="num" w:pos="0"/>
        </w:tabs>
        <w:spacing w:line="360" w:lineRule="auto"/>
        <w:jc w:val="both"/>
      </w:pPr>
      <w:r>
        <w:tab/>
      </w:r>
      <w:r w:rsidRPr="00667B10">
        <w:t>Электр чойшаблар пайдо бўлгандан сўнг кўп йиллар мобайнида унинг дизайни у ишлаган вактда хавфсизликни таъминламас эди. Бир неча ўн йиллар давомида эга эди. Хар икки холатда хам, оддий саволномаларни ишлатиш ва нисбатан оддий ўзгаришлар биринчи холда ухловчиларни иссик саклайдиган электрон чойшабга ва иккинчи холда эса ичига ёриткич ўрнатилган камера яратилишига олиб келди. Бизнинг куриб чикаётган масаламиз учун мухим масала, у компанияларни стратегик афзаллик билан таъминлаши мумкин.</w:t>
      </w:r>
    </w:p>
    <w:p w:rsidR="00DD0269" w:rsidRDefault="00DD0269" w:rsidP="00DD0269">
      <w:pPr>
        <w:tabs>
          <w:tab w:val="num" w:pos="0"/>
        </w:tabs>
        <w:spacing w:line="360" w:lineRule="auto"/>
        <w:jc w:val="center"/>
        <w:rPr>
          <w:b/>
        </w:rPr>
      </w:pPr>
    </w:p>
    <w:p w:rsidR="00DD0269" w:rsidRPr="00667B10" w:rsidRDefault="00DD0269" w:rsidP="00DD0269">
      <w:pPr>
        <w:tabs>
          <w:tab w:val="num" w:pos="0"/>
        </w:tabs>
        <w:spacing w:line="360" w:lineRule="auto"/>
        <w:jc w:val="center"/>
      </w:pPr>
      <w:r w:rsidRPr="00667B10">
        <w:rPr>
          <w:b/>
        </w:rPr>
        <w:t>8. 9. Ташкилий самарадорликни бахолаш</w:t>
      </w:r>
    </w:p>
    <w:p w:rsidR="00DD0269" w:rsidRPr="00667B10" w:rsidRDefault="00DD0269" w:rsidP="00DD0269">
      <w:pPr>
        <w:tabs>
          <w:tab w:val="num" w:pos="0"/>
        </w:tabs>
        <w:spacing w:line="360" w:lineRule="auto"/>
        <w:ind w:firstLine="708"/>
        <w:jc w:val="both"/>
      </w:pPr>
      <w:r w:rsidRPr="00667B10">
        <w:t xml:space="preserve">Ташкилот канчалик яхши ракобатда курашаётганини кўрсатувчи ёндашувлардан бири харидорлар мижозлар талаблари ёки тармок МАФи хамда ташкилий кобилиятлар </w:t>
      </w:r>
      <w:r w:rsidRPr="00667B10">
        <w:lastRenderedPageBreak/>
        <w:t>орасидаги мослик даражаси терминларида унинг самарадорлигини тахлил килишга ижтилишдир. МАФ концепиясини ва асосий компетенциялар фарк килувчи кобилиятларни ишлатиб, ташкилий самарадорликни бахолаш учун куйидаги схемани таклиф этишимиз мумкин:</w:t>
      </w:r>
    </w:p>
    <w:p w:rsidR="00DD0269" w:rsidRPr="00667B10" w:rsidRDefault="00DD0269" w:rsidP="00DD0269">
      <w:pPr>
        <w:tabs>
          <w:tab w:val="num" w:pos="0"/>
        </w:tabs>
        <w:spacing w:line="360" w:lineRule="auto"/>
        <w:jc w:val="both"/>
        <w:rPr>
          <w:b/>
        </w:rPr>
      </w:pPr>
    </w:p>
    <w:p w:rsidR="00DD0269" w:rsidRDefault="00DD0269" w:rsidP="00DD0269">
      <w:pPr>
        <w:tabs>
          <w:tab w:val="num" w:pos="0"/>
        </w:tabs>
        <w:spacing w:line="360" w:lineRule="auto"/>
        <w:jc w:val="both"/>
        <w:rPr>
          <w:b/>
        </w:rPr>
      </w:pPr>
    </w:p>
    <w:p w:rsidR="00DD0269" w:rsidRDefault="00DD0269" w:rsidP="00DD0269">
      <w:pPr>
        <w:tabs>
          <w:tab w:val="num" w:pos="0"/>
        </w:tabs>
        <w:spacing w:line="360" w:lineRule="auto"/>
        <w:jc w:val="both"/>
        <w:rPr>
          <w:b/>
        </w:rPr>
      </w:pPr>
    </w:p>
    <w:p w:rsidR="00DD0269" w:rsidRDefault="00DD0269" w:rsidP="00DD0269">
      <w:pPr>
        <w:tabs>
          <w:tab w:val="num" w:pos="0"/>
        </w:tabs>
        <w:spacing w:line="360" w:lineRule="auto"/>
        <w:jc w:val="both"/>
        <w:rPr>
          <w:b/>
        </w:rPr>
      </w:pPr>
    </w:p>
    <w:p w:rsidR="00DD0269" w:rsidRDefault="00DD0269" w:rsidP="00DD0269">
      <w:pPr>
        <w:tabs>
          <w:tab w:val="num" w:pos="0"/>
        </w:tabs>
        <w:spacing w:line="360" w:lineRule="auto"/>
        <w:jc w:val="both"/>
        <w:rPr>
          <w:b/>
        </w:rPr>
      </w:pPr>
    </w:p>
    <w:p w:rsidR="00DD0269" w:rsidRPr="00667B10" w:rsidRDefault="00DD0269" w:rsidP="00DD0269">
      <w:pPr>
        <w:tabs>
          <w:tab w:val="num" w:pos="0"/>
        </w:tabs>
        <w:spacing w:line="360" w:lineRule="auto"/>
        <w:jc w:val="center"/>
        <w:rPr>
          <w:b/>
        </w:rPr>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1371600</wp:posOffset>
                </wp:positionH>
                <wp:positionV relativeFrom="paragraph">
                  <wp:posOffset>207010</wp:posOffset>
                </wp:positionV>
                <wp:extent cx="3257550" cy="2529840"/>
                <wp:effectExtent l="5080" t="12700" r="13970" b="10160"/>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7550" cy="2529840"/>
                          <a:chOff x="3510" y="12854"/>
                          <a:chExt cx="5130" cy="3984"/>
                        </a:xfrm>
                      </wpg:grpSpPr>
                      <wpg:grpSp>
                        <wpg:cNvPr id="2" name="Group 13"/>
                        <wpg:cNvGrpSpPr>
                          <a:grpSpLocks/>
                        </wpg:cNvGrpSpPr>
                        <wpg:grpSpPr bwMode="auto">
                          <a:xfrm>
                            <a:off x="3510" y="12854"/>
                            <a:ext cx="5100" cy="3984"/>
                            <a:chOff x="3396" y="12096"/>
                            <a:chExt cx="5100" cy="3984"/>
                          </a:xfrm>
                        </wpg:grpSpPr>
                        <wps:wsp>
                          <wps:cNvPr id="3" name="Text Box 14"/>
                          <wps:cNvSpPr txBox="1">
                            <a:spLocks noChangeArrowheads="1"/>
                          </wps:cNvSpPr>
                          <wps:spPr bwMode="auto">
                            <a:xfrm>
                              <a:off x="3456" y="12096"/>
                              <a:ext cx="5040" cy="1008"/>
                            </a:xfrm>
                            <a:prstGeom prst="rect">
                              <a:avLst/>
                            </a:prstGeom>
                            <a:solidFill>
                              <a:srgbClr val="FFFFFF"/>
                            </a:solidFill>
                            <a:ln w="9525">
                              <a:solidFill>
                                <a:srgbClr val="000000"/>
                              </a:solidFill>
                              <a:miter lim="800000"/>
                              <a:headEnd/>
                              <a:tailEnd/>
                            </a:ln>
                          </wps:spPr>
                          <wps:txbx>
                            <w:txbxContent>
                              <w:p w:rsidR="00DD0269" w:rsidRDefault="00DD0269" w:rsidP="00DD0269">
                                <w:pPr>
                                  <w:jc w:val="center"/>
                                  <w:rPr>
                                    <w:rFonts w:ascii="BalticaUzbek" w:hAnsi="BalticaUzbek"/>
                                  </w:rPr>
                                </w:pPr>
                                <w:r>
                                  <w:rPr>
                                    <w:rFonts w:ascii="BalticaUzbek" w:hAnsi="BalticaUzbek"/>
                                  </w:rPr>
                                  <w:t>Харидорлар (мижозлар)</w:t>
                                </w:r>
                              </w:p>
                              <w:p w:rsidR="00DD0269" w:rsidRDefault="00DD0269" w:rsidP="00DD0269">
                                <w:pPr>
                                  <w:jc w:val="center"/>
                                  <w:rPr>
                                    <w:rFonts w:ascii="BalticaUzbek" w:hAnsi="BalticaUzbek"/>
                                  </w:rPr>
                                </w:pPr>
                                <w:r>
                                  <w:rPr>
                                    <w:rFonts w:ascii="BalticaUzbek" w:hAnsi="BalticaUzbek"/>
                                  </w:rPr>
                                  <w:t>талаблари</w:t>
                                </w:r>
                              </w:p>
                              <w:p w:rsidR="00DD0269" w:rsidRDefault="00DD0269" w:rsidP="00DD0269">
                                <w:pPr>
                                  <w:jc w:val="center"/>
                                  <w:rPr>
                                    <w:rFonts w:ascii="BalticaUzbek" w:hAnsi="BalticaUzbek"/>
                                  </w:rPr>
                                </w:pPr>
                                <w:r>
                                  <w:rPr>
                                    <w:rFonts w:ascii="BalticaUzbek" w:hAnsi="BalticaUzbek"/>
                                  </w:rPr>
                                  <w:t>МАФ</w:t>
                                </w:r>
                              </w:p>
                            </w:txbxContent>
                          </wps:txbx>
                          <wps:bodyPr rot="0" vert="horz" wrap="square" lIns="91440" tIns="45720" rIns="91440" bIns="45720" anchor="t" anchorCtr="0" upright="1">
                            <a:noAutofit/>
                          </wps:bodyPr>
                        </wps:wsp>
                        <wpg:grpSp>
                          <wpg:cNvPr id="4" name="Group 15"/>
                          <wpg:cNvGrpSpPr>
                            <a:grpSpLocks/>
                          </wpg:cNvGrpSpPr>
                          <wpg:grpSpPr bwMode="auto">
                            <a:xfrm>
                              <a:off x="3888" y="13680"/>
                              <a:ext cx="4006" cy="1020"/>
                              <a:chOff x="4032" y="9936"/>
                              <a:chExt cx="4464" cy="1440"/>
                            </a:xfrm>
                          </wpg:grpSpPr>
                          <wps:wsp>
                            <wps:cNvPr id="5" name="Oval 16"/>
                            <wps:cNvSpPr>
                              <a:spLocks noChangeArrowheads="1"/>
                            </wps:cNvSpPr>
                            <wps:spPr bwMode="auto">
                              <a:xfrm>
                                <a:off x="4032" y="9936"/>
                                <a:ext cx="4464" cy="14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Text Box 17"/>
                            <wps:cNvSpPr txBox="1">
                              <a:spLocks noChangeArrowheads="1"/>
                            </wps:cNvSpPr>
                            <wps:spPr bwMode="auto">
                              <a:xfrm>
                                <a:off x="4752" y="10156"/>
                                <a:ext cx="3024"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0269" w:rsidRDefault="00DD0269" w:rsidP="00DD0269">
                                  <w:pPr>
                                    <w:jc w:val="center"/>
                                    <w:rPr>
                                      <w:rFonts w:ascii="BalticaUzbek" w:hAnsi="BalticaUzbek"/>
                                    </w:rPr>
                                  </w:pPr>
                                  <w:r>
                                    <w:rPr>
                                      <w:rFonts w:ascii="BalticaUzbek" w:hAnsi="BalticaUzbek"/>
                                    </w:rPr>
                                    <w:t>Мослик</w:t>
                                  </w:r>
                                </w:p>
                                <w:p w:rsidR="00DD0269" w:rsidRDefault="00DD0269" w:rsidP="00DD0269">
                                  <w:pPr>
                                    <w:jc w:val="center"/>
                                    <w:rPr>
                                      <w:rFonts w:ascii="BalticaUzbek" w:hAnsi="BalticaUzbek"/>
                                    </w:rPr>
                                  </w:pPr>
                                  <w:r>
                                    <w:rPr>
                                      <w:rFonts w:ascii="BalticaUzbek" w:hAnsi="BalticaUzbek"/>
                                    </w:rPr>
                                    <w:t>даражаси</w:t>
                                  </w:r>
                                </w:p>
                              </w:txbxContent>
                            </wps:txbx>
                            <wps:bodyPr rot="0" vert="horz" wrap="square" lIns="91440" tIns="45720" rIns="91440" bIns="45720" anchor="t" anchorCtr="0" upright="1">
                              <a:noAutofit/>
                            </wps:bodyPr>
                          </wps:wsp>
                        </wpg:grpSp>
                        <wps:wsp>
                          <wps:cNvPr id="7" name="Text Box 18"/>
                          <wps:cNvSpPr txBox="1">
                            <a:spLocks noChangeArrowheads="1"/>
                          </wps:cNvSpPr>
                          <wps:spPr bwMode="auto">
                            <a:xfrm>
                              <a:off x="3396" y="15264"/>
                              <a:ext cx="5040" cy="816"/>
                            </a:xfrm>
                            <a:prstGeom prst="rect">
                              <a:avLst/>
                            </a:prstGeom>
                            <a:solidFill>
                              <a:srgbClr val="FFFFFF"/>
                            </a:solidFill>
                            <a:ln w="9525">
                              <a:solidFill>
                                <a:srgbClr val="000000"/>
                              </a:solidFill>
                              <a:miter lim="800000"/>
                              <a:headEnd/>
                              <a:tailEnd/>
                            </a:ln>
                          </wps:spPr>
                          <wps:txbx>
                            <w:txbxContent>
                              <w:p w:rsidR="00DD0269" w:rsidRDefault="00DD0269" w:rsidP="00DD0269">
                                <w:pPr>
                                  <w:jc w:val="center"/>
                                  <w:rPr>
                                    <w:rFonts w:ascii="BalticaUzbek" w:hAnsi="BalticaUzbek"/>
                                  </w:rPr>
                                </w:pPr>
                                <w:r>
                                  <w:rPr>
                                    <w:rFonts w:ascii="BalticaUzbek" w:hAnsi="BalticaUzbek"/>
                                  </w:rPr>
                                  <w:t>Асосий компетенциялар</w:t>
                                </w:r>
                              </w:p>
                              <w:p w:rsidR="00DD0269" w:rsidRDefault="00DD0269" w:rsidP="00DD0269">
                                <w:pPr>
                                  <w:jc w:val="center"/>
                                  <w:rPr>
                                    <w:rFonts w:ascii="BalticaUzbek" w:hAnsi="BalticaUzbek"/>
                                  </w:rPr>
                                </w:pPr>
                                <w:r>
                                  <w:rPr>
                                    <w:rFonts w:ascii="BalticaUzbek" w:hAnsi="BalticaUzbek"/>
                                  </w:rPr>
                                  <w:t>Фарк килувчи кобилиятлар</w:t>
                                </w:r>
                              </w:p>
                            </w:txbxContent>
                          </wps:txbx>
                          <wps:bodyPr rot="0" vert="horz" wrap="square" lIns="91440" tIns="45720" rIns="91440" bIns="45720" anchor="t" anchorCtr="0" upright="1">
                            <a:noAutofit/>
                          </wps:bodyPr>
                        </wps:wsp>
                        <wps:wsp>
                          <wps:cNvPr id="8" name="Line 19"/>
                          <wps:cNvCnPr/>
                          <wps:spPr bwMode="auto">
                            <a:xfrm flipV="1">
                              <a:off x="5911" y="14688"/>
                              <a:ext cx="0" cy="5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20"/>
                          <wps:cNvCnPr/>
                          <wps:spPr bwMode="auto">
                            <a:xfrm>
                              <a:off x="5911" y="13104"/>
                              <a:ext cx="0" cy="5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0" name="Line 21"/>
                        <wps:cNvCnPr/>
                        <wps:spPr bwMode="auto">
                          <a:xfrm>
                            <a:off x="3600" y="13494"/>
                            <a:ext cx="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36" style="position:absolute;left:0;text-align:left;margin-left:108pt;margin-top:16.3pt;width:256.5pt;height:199.2pt;z-index:251660288" coordorigin="3510,12854" coordsize="5130,3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">
                <v:group id="Group 13" o:spid="_x0000_s1037" style="position:absolute;left:3510;top:12854;width:5100;height:3984" coordorigin="3396,12096" coordsize="5100,3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Text Box 14" o:spid="_x0000_s1038" type="#_x0000_t202" style="position:absolute;left:3456;top:12096;width:504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DD0269" w:rsidRDefault="00DD0269" w:rsidP="00DD0269">
                          <w:pPr>
                            <w:jc w:val="center"/>
                            <w:rPr>
                              <w:rFonts w:ascii="BalticaUzbek" w:hAnsi="BalticaUzbek"/>
                            </w:rPr>
                          </w:pPr>
                          <w:r>
                            <w:rPr>
                              <w:rFonts w:ascii="BalticaUzbek" w:hAnsi="BalticaUzbek"/>
                            </w:rPr>
                            <w:t>Харидорлар (мижозлар)</w:t>
                          </w:r>
                        </w:p>
                        <w:p w:rsidR="00DD0269" w:rsidRDefault="00DD0269" w:rsidP="00DD0269">
                          <w:pPr>
                            <w:jc w:val="center"/>
                            <w:rPr>
                              <w:rFonts w:ascii="BalticaUzbek" w:hAnsi="BalticaUzbek"/>
                            </w:rPr>
                          </w:pPr>
                          <w:r>
                            <w:rPr>
                              <w:rFonts w:ascii="BalticaUzbek" w:hAnsi="BalticaUzbek"/>
                            </w:rPr>
                            <w:t>талаблари</w:t>
                          </w:r>
                        </w:p>
                        <w:p w:rsidR="00DD0269" w:rsidRDefault="00DD0269" w:rsidP="00DD0269">
                          <w:pPr>
                            <w:jc w:val="center"/>
                            <w:rPr>
                              <w:rFonts w:ascii="BalticaUzbek" w:hAnsi="BalticaUzbek"/>
                            </w:rPr>
                          </w:pPr>
                          <w:r>
                            <w:rPr>
                              <w:rFonts w:ascii="BalticaUzbek" w:hAnsi="BalticaUzbek"/>
                            </w:rPr>
                            <w:t>МАФ</w:t>
                          </w:r>
                        </w:p>
                      </w:txbxContent>
                    </v:textbox>
                  </v:shape>
                  <v:group id="Group 15" o:spid="_x0000_s1039" style="position:absolute;left:3888;top:13680;width:4006;height:1020" coordorigin="4032,9936" coordsize="4464,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oval id="Oval 16" o:spid="_x0000_s1040" style="position:absolute;left:4032;top:9936;width:4464;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shape id="Text Box 17" o:spid="_x0000_s1041" type="#_x0000_t202" style="position:absolute;left:4752;top:10156;width:302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D0269" w:rsidRDefault="00DD0269" w:rsidP="00DD0269">
                            <w:pPr>
                              <w:jc w:val="center"/>
                              <w:rPr>
                                <w:rFonts w:ascii="BalticaUzbek" w:hAnsi="BalticaUzbek"/>
                              </w:rPr>
                            </w:pPr>
                            <w:r>
                              <w:rPr>
                                <w:rFonts w:ascii="BalticaUzbek" w:hAnsi="BalticaUzbek"/>
                              </w:rPr>
                              <w:t>Мослик</w:t>
                            </w:r>
                          </w:p>
                          <w:p w:rsidR="00DD0269" w:rsidRDefault="00DD0269" w:rsidP="00DD0269">
                            <w:pPr>
                              <w:jc w:val="center"/>
                              <w:rPr>
                                <w:rFonts w:ascii="BalticaUzbek" w:hAnsi="BalticaUzbek"/>
                              </w:rPr>
                            </w:pPr>
                            <w:r>
                              <w:rPr>
                                <w:rFonts w:ascii="BalticaUzbek" w:hAnsi="BalticaUzbek"/>
                              </w:rPr>
                              <w:t>даражаси</w:t>
                            </w:r>
                          </w:p>
                        </w:txbxContent>
                      </v:textbox>
                    </v:shape>
                  </v:group>
                  <v:shape id="Text Box 18" o:spid="_x0000_s1042" type="#_x0000_t202" style="position:absolute;left:3396;top:15264;width:5040;height: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DD0269" w:rsidRDefault="00DD0269" w:rsidP="00DD0269">
                          <w:pPr>
                            <w:jc w:val="center"/>
                            <w:rPr>
                              <w:rFonts w:ascii="BalticaUzbek" w:hAnsi="BalticaUzbek"/>
                            </w:rPr>
                          </w:pPr>
                          <w:r>
                            <w:rPr>
                              <w:rFonts w:ascii="BalticaUzbek" w:hAnsi="BalticaUzbek"/>
                            </w:rPr>
                            <w:t>Асосий компетенциялар</w:t>
                          </w:r>
                        </w:p>
                        <w:p w:rsidR="00DD0269" w:rsidRDefault="00DD0269" w:rsidP="00DD0269">
                          <w:pPr>
                            <w:jc w:val="center"/>
                            <w:rPr>
                              <w:rFonts w:ascii="BalticaUzbek" w:hAnsi="BalticaUzbek"/>
                            </w:rPr>
                          </w:pPr>
                          <w:r>
                            <w:rPr>
                              <w:rFonts w:ascii="BalticaUzbek" w:hAnsi="BalticaUzbek"/>
                            </w:rPr>
                            <w:t>Фарк килувчи кобилиятлар</w:t>
                          </w:r>
                        </w:p>
                      </w:txbxContent>
                    </v:textbox>
                  </v:shape>
                  <v:line id="Line 19" o:spid="_x0000_s1043" style="position:absolute;flip:y;visibility:visible;mso-wrap-style:square" from="5911,14688" to="5911,1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20" o:spid="_x0000_s1044" style="position:absolute;visibility:visible;mso-wrap-style:square" from="5911,13104" to="5911,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group>
                <v:line id="Line 21" o:spid="_x0000_s1045" style="position:absolute;visibility:visible;mso-wrap-style:square" from="3600,13494" to="8640,13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w10:wrap type="topAndBottom"/>
              </v:group>
            </w:pict>
          </mc:Fallback>
        </mc:AlternateContent>
      </w:r>
      <w:r w:rsidRPr="00667B10">
        <w:rPr>
          <w:b/>
        </w:rPr>
        <w:t>4.2 - расм. Ташкилий самарадорликни бахолаш.</w:t>
      </w:r>
    </w:p>
    <w:p w:rsidR="00DD0269" w:rsidRPr="00667B10" w:rsidRDefault="00DD0269" w:rsidP="00DD0269">
      <w:pPr>
        <w:tabs>
          <w:tab w:val="num" w:pos="0"/>
        </w:tabs>
        <w:spacing w:line="360" w:lineRule="auto"/>
        <w:jc w:val="both"/>
        <w:rPr>
          <w:b/>
        </w:rPr>
      </w:pPr>
    </w:p>
    <w:p w:rsidR="00DD0269" w:rsidRPr="00667B10" w:rsidRDefault="00DD0269" w:rsidP="00DD0269">
      <w:pPr>
        <w:tabs>
          <w:tab w:val="num" w:pos="0"/>
        </w:tabs>
        <w:spacing w:line="360" w:lineRule="auto"/>
        <w:jc w:val="both"/>
        <w:rPr>
          <w:b/>
        </w:rPr>
      </w:pPr>
      <w:r w:rsidRPr="00667B10">
        <w:rPr>
          <w:b/>
        </w:rPr>
        <w:t>Таянч иборалар:</w:t>
      </w:r>
    </w:p>
    <w:p w:rsidR="00DD0269" w:rsidRPr="00667B10" w:rsidRDefault="00DD0269" w:rsidP="00DD0269">
      <w:pPr>
        <w:tabs>
          <w:tab w:val="num" w:pos="0"/>
        </w:tabs>
        <w:spacing w:line="360" w:lineRule="auto"/>
        <w:jc w:val="both"/>
      </w:pPr>
      <w:r w:rsidRPr="00667B10">
        <w:t xml:space="preserve">            -    бевосита ташки мухит                 </w:t>
      </w:r>
    </w:p>
    <w:p w:rsidR="00DD0269" w:rsidRPr="00667B10" w:rsidRDefault="00DD0269" w:rsidP="00DD0269">
      <w:pPr>
        <w:numPr>
          <w:ilvl w:val="0"/>
          <w:numId w:val="2"/>
        </w:numPr>
        <w:tabs>
          <w:tab w:val="clear" w:pos="1080"/>
          <w:tab w:val="num" w:pos="0"/>
        </w:tabs>
        <w:spacing w:line="360" w:lineRule="auto"/>
        <w:ind w:left="0" w:firstLine="0"/>
        <w:jc w:val="both"/>
      </w:pPr>
      <w:r w:rsidRPr="00667B10">
        <w:t>тармоклар фойдалилиги</w:t>
      </w:r>
    </w:p>
    <w:p w:rsidR="00DD0269" w:rsidRPr="00667B10" w:rsidRDefault="00DD0269" w:rsidP="00DD0269">
      <w:pPr>
        <w:numPr>
          <w:ilvl w:val="0"/>
          <w:numId w:val="2"/>
        </w:numPr>
        <w:tabs>
          <w:tab w:val="clear" w:pos="1080"/>
          <w:tab w:val="num" w:pos="0"/>
        </w:tabs>
        <w:spacing w:line="360" w:lineRule="auto"/>
        <w:ind w:left="0" w:firstLine="0"/>
        <w:jc w:val="both"/>
      </w:pPr>
      <w:r w:rsidRPr="00667B10">
        <w:t>янги киришлар хавфи</w:t>
      </w:r>
    </w:p>
    <w:p w:rsidR="00DD0269" w:rsidRPr="00667B10" w:rsidRDefault="00DD0269" w:rsidP="00DD0269">
      <w:pPr>
        <w:numPr>
          <w:ilvl w:val="0"/>
          <w:numId w:val="2"/>
        </w:numPr>
        <w:tabs>
          <w:tab w:val="clear" w:pos="1080"/>
          <w:tab w:val="num" w:pos="0"/>
        </w:tabs>
        <w:spacing w:line="360" w:lineRule="auto"/>
        <w:ind w:left="0" w:firstLine="0"/>
        <w:jc w:val="both"/>
      </w:pPr>
      <w:r w:rsidRPr="00667B10">
        <w:t>сотиб олувчилар кучи</w:t>
      </w:r>
    </w:p>
    <w:p w:rsidR="00DD0269" w:rsidRPr="00667B10" w:rsidRDefault="00DD0269" w:rsidP="00DD0269">
      <w:pPr>
        <w:numPr>
          <w:ilvl w:val="0"/>
          <w:numId w:val="2"/>
        </w:numPr>
        <w:tabs>
          <w:tab w:val="clear" w:pos="1080"/>
          <w:tab w:val="num" w:pos="0"/>
        </w:tabs>
        <w:spacing w:line="360" w:lineRule="auto"/>
        <w:ind w:left="0" w:firstLine="0"/>
        <w:jc w:val="both"/>
      </w:pPr>
      <w:r w:rsidRPr="00667B10">
        <w:t>етазиб берувчилар кучи</w:t>
      </w:r>
    </w:p>
    <w:p w:rsidR="00DD0269" w:rsidRPr="00667B10" w:rsidRDefault="00DD0269" w:rsidP="00DD0269">
      <w:pPr>
        <w:numPr>
          <w:ilvl w:val="0"/>
          <w:numId w:val="2"/>
        </w:numPr>
        <w:tabs>
          <w:tab w:val="clear" w:pos="1080"/>
          <w:tab w:val="num" w:pos="0"/>
        </w:tabs>
        <w:spacing w:line="360" w:lineRule="auto"/>
        <w:ind w:left="0" w:firstLine="0"/>
        <w:jc w:val="both"/>
      </w:pPr>
      <w:r w:rsidRPr="00667B10">
        <w:t>ракобатнинг 5 кучи</w:t>
      </w:r>
    </w:p>
    <w:p w:rsidR="00DD0269" w:rsidRPr="00667B10" w:rsidRDefault="00DD0269" w:rsidP="00DD0269">
      <w:pPr>
        <w:numPr>
          <w:ilvl w:val="0"/>
          <w:numId w:val="2"/>
        </w:numPr>
        <w:tabs>
          <w:tab w:val="clear" w:pos="1080"/>
          <w:tab w:val="num" w:pos="0"/>
        </w:tabs>
        <w:spacing w:line="360" w:lineRule="auto"/>
        <w:ind w:left="0" w:firstLine="0"/>
        <w:jc w:val="both"/>
      </w:pPr>
      <w:r w:rsidRPr="00667B10">
        <w:t>ракобат афзаллиги</w:t>
      </w:r>
    </w:p>
    <w:p w:rsidR="00DD0269" w:rsidRPr="00667B10" w:rsidRDefault="00DD0269" w:rsidP="00DD0269">
      <w:pPr>
        <w:numPr>
          <w:ilvl w:val="0"/>
          <w:numId w:val="2"/>
        </w:numPr>
        <w:tabs>
          <w:tab w:val="clear" w:pos="1080"/>
          <w:tab w:val="num" w:pos="0"/>
        </w:tabs>
        <w:spacing w:line="360" w:lineRule="auto"/>
        <w:ind w:left="0" w:firstLine="0"/>
        <w:jc w:val="both"/>
      </w:pPr>
      <w:r w:rsidRPr="00667B10">
        <w:t>харажатларга асосланган стратегия</w:t>
      </w:r>
    </w:p>
    <w:p w:rsidR="00DD0269" w:rsidRPr="00667B10" w:rsidRDefault="00DD0269" w:rsidP="00DD0269">
      <w:pPr>
        <w:numPr>
          <w:ilvl w:val="0"/>
          <w:numId w:val="2"/>
        </w:numPr>
        <w:tabs>
          <w:tab w:val="clear" w:pos="1080"/>
          <w:tab w:val="num" w:pos="0"/>
        </w:tabs>
        <w:spacing w:line="360" w:lineRule="auto"/>
        <w:ind w:left="0" w:firstLine="0"/>
        <w:jc w:val="both"/>
      </w:pPr>
      <w:r w:rsidRPr="00667B10">
        <w:t>махсулот дифференциацияси</w:t>
      </w:r>
    </w:p>
    <w:p w:rsidR="00DD0269" w:rsidRPr="00667B10" w:rsidRDefault="00DD0269" w:rsidP="00DD0269">
      <w:pPr>
        <w:numPr>
          <w:ilvl w:val="0"/>
          <w:numId w:val="2"/>
        </w:numPr>
        <w:tabs>
          <w:tab w:val="clear" w:pos="1080"/>
          <w:tab w:val="num" w:pos="0"/>
        </w:tabs>
        <w:spacing w:line="360" w:lineRule="auto"/>
        <w:ind w:left="0" w:firstLine="0"/>
        <w:jc w:val="both"/>
      </w:pPr>
      <w:r w:rsidRPr="00667B10">
        <w:lastRenderedPageBreak/>
        <w:t>брэндлаштириш ва кириш баръерлари</w:t>
      </w:r>
    </w:p>
    <w:p w:rsidR="00DD0269" w:rsidRPr="00667B10" w:rsidRDefault="00DD0269" w:rsidP="00DD0269">
      <w:pPr>
        <w:numPr>
          <w:ilvl w:val="0"/>
          <w:numId w:val="2"/>
        </w:numPr>
        <w:tabs>
          <w:tab w:val="clear" w:pos="1080"/>
          <w:tab w:val="num" w:pos="0"/>
        </w:tabs>
        <w:spacing w:line="360" w:lineRule="auto"/>
        <w:ind w:left="0" w:firstLine="0"/>
        <w:jc w:val="both"/>
      </w:pPr>
      <w:r w:rsidRPr="00667B10">
        <w:t>муваффакиятнинг асосий факторлари</w:t>
      </w:r>
    </w:p>
    <w:p w:rsidR="00DD0269" w:rsidRPr="00667B10" w:rsidRDefault="00DD0269" w:rsidP="00DD0269">
      <w:pPr>
        <w:numPr>
          <w:ilvl w:val="0"/>
          <w:numId w:val="2"/>
        </w:numPr>
        <w:tabs>
          <w:tab w:val="clear" w:pos="1080"/>
          <w:tab w:val="num" w:pos="0"/>
        </w:tabs>
        <w:spacing w:line="360" w:lineRule="auto"/>
        <w:ind w:left="0" w:firstLine="0"/>
        <w:jc w:val="both"/>
      </w:pPr>
      <w:r w:rsidRPr="00667B10">
        <w:t xml:space="preserve">фарк килувчи кобилиятлар </w:t>
      </w:r>
    </w:p>
    <w:p w:rsidR="00DD0269" w:rsidRPr="00667B10" w:rsidRDefault="00DD0269" w:rsidP="00DD0269">
      <w:pPr>
        <w:numPr>
          <w:ilvl w:val="0"/>
          <w:numId w:val="2"/>
        </w:numPr>
        <w:tabs>
          <w:tab w:val="clear" w:pos="1080"/>
          <w:tab w:val="num" w:pos="0"/>
        </w:tabs>
        <w:spacing w:line="360" w:lineRule="auto"/>
        <w:ind w:left="0" w:firstLine="0"/>
        <w:jc w:val="both"/>
        <w:rPr>
          <w:b/>
        </w:rPr>
      </w:pPr>
      <w:r w:rsidRPr="00667B10">
        <w:t>ракобат базаси</w:t>
      </w:r>
    </w:p>
    <w:p w:rsidR="00DD0269" w:rsidRPr="00667B10" w:rsidRDefault="00DD0269" w:rsidP="00DD0269">
      <w:pPr>
        <w:tabs>
          <w:tab w:val="num" w:pos="0"/>
        </w:tabs>
        <w:spacing w:line="360" w:lineRule="auto"/>
        <w:jc w:val="both"/>
        <w:rPr>
          <w:b/>
        </w:rPr>
      </w:pPr>
      <w:r w:rsidRPr="00667B10">
        <w:t xml:space="preserve">      </w:t>
      </w:r>
      <w:r w:rsidRPr="00667B10">
        <w:rPr>
          <w:b/>
        </w:rPr>
        <w:t>Такрорлаш учун саволлар:</w:t>
      </w:r>
    </w:p>
    <w:p w:rsidR="00DD0269" w:rsidRPr="00667B10" w:rsidRDefault="00DD0269" w:rsidP="00DD0269">
      <w:pPr>
        <w:numPr>
          <w:ilvl w:val="1"/>
          <w:numId w:val="6"/>
        </w:numPr>
        <w:tabs>
          <w:tab w:val="num" w:pos="0"/>
        </w:tabs>
        <w:spacing w:line="360" w:lineRule="auto"/>
        <w:ind w:left="0" w:firstLine="0"/>
        <w:jc w:val="both"/>
      </w:pPr>
      <w:r w:rsidRPr="00667B10">
        <w:t>Ракобат афзаллигига эришиш учун фирмалар стратегияни ишлатилари мумкин?</w:t>
      </w:r>
    </w:p>
    <w:p w:rsidR="00DD0269" w:rsidRPr="00667B10" w:rsidRDefault="00DD0269" w:rsidP="00DD0269">
      <w:pPr>
        <w:numPr>
          <w:ilvl w:val="1"/>
          <w:numId w:val="6"/>
        </w:numPr>
        <w:tabs>
          <w:tab w:val="num" w:pos="0"/>
        </w:tabs>
        <w:spacing w:line="360" w:lineRule="auto"/>
        <w:ind w:left="0" w:firstLine="0"/>
        <w:jc w:val="both"/>
      </w:pPr>
      <w:r w:rsidRPr="00667B10">
        <w:t>Тармоклар фойдалилиги стратея билан кандай богланган?</w:t>
      </w:r>
    </w:p>
    <w:p w:rsidR="00DD0269" w:rsidRPr="00667B10" w:rsidRDefault="00DD0269" w:rsidP="00DD0269">
      <w:pPr>
        <w:numPr>
          <w:ilvl w:val="1"/>
          <w:numId w:val="6"/>
        </w:numPr>
        <w:tabs>
          <w:tab w:val="num" w:pos="0"/>
        </w:tabs>
        <w:spacing w:line="360" w:lineRule="auto"/>
        <w:ind w:left="0" w:firstLine="0"/>
        <w:jc w:val="both"/>
      </w:pPr>
      <w:r w:rsidRPr="00667B10">
        <w:t>Портернинг 5 куч модели качон ишлатилади?</w:t>
      </w:r>
    </w:p>
    <w:p w:rsidR="00DD0269" w:rsidRPr="00667B10" w:rsidRDefault="00DD0269" w:rsidP="00DD0269">
      <w:pPr>
        <w:numPr>
          <w:ilvl w:val="1"/>
          <w:numId w:val="6"/>
        </w:numPr>
        <w:tabs>
          <w:tab w:val="num" w:pos="0"/>
        </w:tabs>
        <w:spacing w:line="360" w:lineRule="auto"/>
        <w:ind w:left="0" w:firstLine="0"/>
        <w:jc w:val="both"/>
      </w:pPr>
      <w:r w:rsidRPr="00667B10">
        <w:t>Янги киришлар кандай хавфга эга?</w:t>
      </w:r>
    </w:p>
    <w:p w:rsidR="00DD0269" w:rsidRPr="00667B10" w:rsidRDefault="00DD0269" w:rsidP="00DD0269">
      <w:pPr>
        <w:numPr>
          <w:ilvl w:val="1"/>
          <w:numId w:val="6"/>
        </w:numPr>
        <w:tabs>
          <w:tab w:val="num" w:pos="0"/>
        </w:tabs>
        <w:spacing w:line="360" w:lineRule="auto"/>
        <w:ind w:left="0" w:firstLine="0"/>
        <w:jc w:val="both"/>
      </w:pPr>
      <w:r w:rsidRPr="00667B10">
        <w:t>Сотиб олувчилар кандай кучга эга?</w:t>
      </w:r>
    </w:p>
    <w:p w:rsidR="00DD0269" w:rsidRPr="00667B10" w:rsidRDefault="00DD0269" w:rsidP="00DD0269">
      <w:pPr>
        <w:numPr>
          <w:ilvl w:val="1"/>
          <w:numId w:val="6"/>
        </w:numPr>
        <w:tabs>
          <w:tab w:val="num" w:pos="0"/>
        </w:tabs>
        <w:spacing w:line="360" w:lineRule="auto"/>
        <w:ind w:left="0" w:firstLine="0"/>
        <w:jc w:val="both"/>
      </w:pPr>
      <w:r w:rsidRPr="00667B10">
        <w:t>Етказиб берувчилар кандай кучга эга?</w:t>
      </w:r>
    </w:p>
    <w:p w:rsidR="00DD0269" w:rsidRPr="00667B10" w:rsidRDefault="00DD0269" w:rsidP="00DD0269">
      <w:pPr>
        <w:numPr>
          <w:ilvl w:val="1"/>
          <w:numId w:val="6"/>
        </w:numPr>
        <w:tabs>
          <w:tab w:val="num" w:pos="0"/>
        </w:tabs>
        <w:spacing w:line="360" w:lineRule="auto"/>
        <w:ind w:left="0" w:firstLine="0"/>
        <w:jc w:val="both"/>
      </w:pPr>
      <w:r w:rsidRPr="00667B10">
        <w:t>Урнини босувчи махсулотлар нархининг ахамияти нимада?</w:t>
      </w:r>
    </w:p>
    <w:p w:rsidR="00DD0269" w:rsidRPr="00667B10" w:rsidRDefault="00DD0269" w:rsidP="00DD0269">
      <w:pPr>
        <w:numPr>
          <w:ilvl w:val="1"/>
          <w:numId w:val="6"/>
        </w:numPr>
        <w:tabs>
          <w:tab w:val="num" w:pos="0"/>
        </w:tabs>
        <w:spacing w:line="360" w:lineRule="auto"/>
        <w:ind w:left="0" w:firstLine="0"/>
        <w:jc w:val="both"/>
      </w:pPr>
      <w:r w:rsidRPr="00667B10">
        <w:t>Ракобат афзаллиги нима?</w:t>
      </w:r>
    </w:p>
    <w:p w:rsidR="00DD0269" w:rsidRPr="00667B10" w:rsidRDefault="00DD0269" w:rsidP="00DD0269">
      <w:pPr>
        <w:numPr>
          <w:ilvl w:val="1"/>
          <w:numId w:val="6"/>
        </w:numPr>
        <w:tabs>
          <w:tab w:val="num" w:pos="0"/>
        </w:tabs>
        <w:spacing w:line="360" w:lineRule="auto"/>
        <w:ind w:left="0" w:firstLine="0"/>
        <w:jc w:val="both"/>
      </w:pPr>
      <w:r w:rsidRPr="00667B10">
        <w:t>Харажатлар ва нарх афзлликлари деганда нимани тушунасиз?</w:t>
      </w:r>
    </w:p>
    <w:p w:rsidR="00DD0269" w:rsidRPr="00667B10" w:rsidRDefault="00DD0269" w:rsidP="00DD0269">
      <w:pPr>
        <w:numPr>
          <w:ilvl w:val="1"/>
          <w:numId w:val="6"/>
        </w:numPr>
        <w:tabs>
          <w:tab w:val="num" w:pos="0"/>
        </w:tabs>
        <w:spacing w:line="360" w:lineRule="auto"/>
        <w:ind w:left="0" w:firstLine="0"/>
        <w:jc w:val="both"/>
      </w:pPr>
      <w:r w:rsidRPr="00667B10">
        <w:t>Харажатларга асосланган стратегия кандай хавфларга эга?</w:t>
      </w:r>
    </w:p>
    <w:p w:rsidR="00DD0269" w:rsidRPr="00667B10" w:rsidRDefault="00DD0269" w:rsidP="00DD0269">
      <w:pPr>
        <w:numPr>
          <w:ilvl w:val="1"/>
          <w:numId w:val="6"/>
        </w:numPr>
        <w:tabs>
          <w:tab w:val="num" w:pos="0"/>
        </w:tabs>
        <w:spacing w:line="360" w:lineRule="auto"/>
        <w:ind w:left="0" w:firstLine="0"/>
        <w:jc w:val="both"/>
      </w:pPr>
      <w:r w:rsidRPr="00667B10">
        <w:t>Махсулот дифференциацияси нима?   12. Брэндлаштириш нима?</w:t>
      </w:r>
    </w:p>
    <w:p w:rsidR="00DD0269" w:rsidRPr="00667B10" w:rsidRDefault="00DD0269" w:rsidP="00DD0269">
      <w:pPr>
        <w:numPr>
          <w:ilvl w:val="0"/>
          <w:numId w:val="4"/>
        </w:numPr>
        <w:tabs>
          <w:tab w:val="num" w:pos="0"/>
        </w:tabs>
        <w:spacing w:line="360" w:lineRule="auto"/>
        <w:ind w:left="0" w:firstLine="0"/>
        <w:jc w:val="both"/>
      </w:pPr>
      <w:r w:rsidRPr="00667B10">
        <w:t>Реклама ва промоушн стратегияда кандай ролга эга?</w:t>
      </w:r>
    </w:p>
    <w:p w:rsidR="00DD0269" w:rsidRPr="00667B10" w:rsidRDefault="00DD0269" w:rsidP="00DD0269">
      <w:pPr>
        <w:numPr>
          <w:ilvl w:val="0"/>
          <w:numId w:val="4"/>
        </w:numPr>
        <w:tabs>
          <w:tab w:val="num" w:pos="0"/>
        </w:tabs>
        <w:spacing w:line="360" w:lineRule="auto"/>
        <w:ind w:left="0" w:firstLine="0"/>
        <w:jc w:val="both"/>
      </w:pPr>
      <w:r w:rsidRPr="00667B10">
        <w:t>Кириш баръерлари нима?</w:t>
      </w:r>
    </w:p>
    <w:p w:rsidR="00DD0269" w:rsidRPr="00667B10" w:rsidRDefault="00DD0269" w:rsidP="00DD0269">
      <w:pPr>
        <w:numPr>
          <w:ilvl w:val="0"/>
          <w:numId w:val="4"/>
        </w:numPr>
        <w:tabs>
          <w:tab w:val="num" w:pos="0"/>
        </w:tabs>
        <w:spacing w:line="360" w:lineRule="auto"/>
        <w:ind w:left="0" w:firstLine="0"/>
        <w:jc w:val="both"/>
      </w:pPr>
      <w:r w:rsidRPr="00667B10">
        <w:t>Муваффакиятнинг асосий факторлари деганда нимани тушунасиз?</w:t>
      </w:r>
    </w:p>
    <w:p w:rsidR="00DD0269" w:rsidRPr="00667B10" w:rsidRDefault="00DD0269" w:rsidP="00DD0269">
      <w:pPr>
        <w:numPr>
          <w:ilvl w:val="0"/>
          <w:numId w:val="4"/>
        </w:numPr>
        <w:tabs>
          <w:tab w:val="num" w:pos="0"/>
        </w:tabs>
        <w:spacing w:line="360" w:lineRule="auto"/>
        <w:ind w:left="0" w:firstLine="0"/>
        <w:jc w:val="both"/>
      </w:pPr>
      <w:r w:rsidRPr="00667B10">
        <w:t>Муваффакиятнинг асосий факторлари кандай аникланади?</w:t>
      </w:r>
    </w:p>
    <w:p w:rsidR="00DD0269" w:rsidRPr="00667B10" w:rsidRDefault="00DD0269" w:rsidP="00DD0269">
      <w:pPr>
        <w:numPr>
          <w:ilvl w:val="0"/>
          <w:numId w:val="4"/>
        </w:numPr>
        <w:tabs>
          <w:tab w:val="num" w:pos="0"/>
        </w:tabs>
        <w:spacing w:line="360" w:lineRule="auto"/>
        <w:ind w:left="0" w:firstLine="0"/>
        <w:jc w:val="both"/>
      </w:pPr>
      <w:r w:rsidRPr="00667B10">
        <w:t>Асосий конпетентлар нима?</w:t>
      </w:r>
    </w:p>
    <w:p w:rsidR="00DD0269" w:rsidRPr="00667B10" w:rsidRDefault="00DD0269" w:rsidP="00DD0269">
      <w:pPr>
        <w:tabs>
          <w:tab w:val="num" w:pos="0"/>
        </w:tabs>
        <w:spacing w:line="360" w:lineRule="auto"/>
        <w:jc w:val="both"/>
      </w:pPr>
      <w:r w:rsidRPr="00667B10">
        <w:t>18.Фарк килувчи кобилиятлар кандай ишлатилади?</w:t>
      </w:r>
    </w:p>
    <w:p w:rsidR="00DD0269" w:rsidRPr="00667B10" w:rsidRDefault="00DD0269" w:rsidP="00DD0269">
      <w:pPr>
        <w:tabs>
          <w:tab w:val="num" w:pos="0"/>
        </w:tabs>
        <w:spacing w:line="360" w:lineRule="auto"/>
        <w:jc w:val="both"/>
      </w:pPr>
      <w:r w:rsidRPr="00667B10">
        <w:t>19.Ракобат базиси нима?</w:t>
      </w:r>
    </w:p>
    <w:p w:rsidR="00DD0269" w:rsidRPr="00667B10" w:rsidRDefault="00DD0269" w:rsidP="00DD0269">
      <w:pPr>
        <w:tabs>
          <w:tab w:val="num" w:pos="0"/>
        </w:tabs>
        <w:spacing w:line="360" w:lineRule="auto"/>
        <w:jc w:val="both"/>
      </w:pPr>
      <w:r w:rsidRPr="00667B10">
        <w:t xml:space="preserve">20.Ташкилий самарадорлик кандай бахоланади?    </w:t>
      </w:r>
    </w:p>
    <w:p w:rsidR="00DD0269" w:rsidRDefault="00DD0269" w:rsidP="00DD0269">
      <w:pPr>
        <w:tabs>
          <w:tab w:val="num" w:pos="0"/>
        </w:tabs>
        <w:spacing w:line="360" w:lineRule="auto"/>
        <w:jc w:val="both"/>
        <w:rPr>
          <w: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34FB6"/>
    <w:multiLevelType w:val="hybridMultilevel"/>
    <w:tmpl w:val="5866DC3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40BD5D03"/>
    <w:multiLevelType w:val="multilevel"/>
    <w:tmpl w:val="1C5C7332"/>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
    <w:nsid w:val="4EC76586"/>
    <w:multiLevelType w:val="hybridMultilevel"/>
    <w:tmpl w:val="6EDA387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nsid w:val="4EF85366"/>
    <w:multiLevelType w:val="hybridMultilevel"/>
    <w:tmpl w:val="57E44E88"/>
    <w:lvl w:ilvl="0" w:tplc="FFFFFFFF">
      <w:start w:val="1"/>
      <w:numFmt w:val="bullet"/>
      <w:lvlText w:val=""/>
      <w:lvlJc w:val="left"/>
      <w:pPr>
        <w:tabs>
          <w:tab w:val="num" w:pos="720"/>
        </w:tabs>
        <w:ind w:left="720" w:hanging="360"/>
      </w:pPr>
      <w:rPr>
        <w:rFonts w:ascii="Symbol" w:hAnsi="Symbol" w:hint="default"/>
      </w:rPr>
    </w:lvl>
    <w:lvl w:ilvl="1" w:tplc="FFFFFFFF">
      <w:start w:val="2"/>
      <w:numFmt w:val="decimal"/>
      <w:lvlText w:val="%2."/>
      <w:lvlJc w:val="left"/>
      <w:pPr>
        <w:tabs>
          <w:tab w:val="num" w:pos="1440"/>
        </w:tabs>
        <w:ind w:left="1440" w:hanging="360"/>
      </w:pPr>
      <w:rPr>
        <w:rFonts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59803984"/>
    <w:multiLevelType w:val="multilevel"/>
    <w:tmpl w:val="74FA1540"/>
    <w:lvl w:ilvl="0">
      <w:start w:val="8"/>
      <w:numFmt w:val="decimal"/>
      <w:lvlText w:val="%1."/>
      <w:lvlJc w:val="left"/>
      <w:pPr>
        <w:tabs>
          <w:tab w:val="num" w:pos="420"/>
        </w:tabs>
        <w:ind w:left="420" w:hanging="4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5">
    <w:nsid w:val="617F0199"/>
    <w:multiLevelType w:val="multilevel"/>
    <w:tmpl w:val="0BC2594A"/>
    <w:lvl w:ilvl="0">
      <w:start w:val="13"/>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269"/>
    <w:rsid w:val="00BC068A"/>
    <w:rsid w:val="00DD0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26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D0269"/>
    <w:pPr>
      <w:keepNext/>
      <w:jc w:val="center"/>
      <w:outlineLvl w:val="0"/>
    </w:pPr>
    <w:rPr>
      <w:b/>
      <w:sz w:val="28"/>
      <w:szCs w:val="20"/>
    </w:rPr>
  </w:style>
  <w:style w:type="paragraph" w:styleId="4">
    <w:name w:val="heading 4"/>
    <w:basedOn w:val="a"/>
    <w:next w:val="a"/>
    <w:link w:val="40"/>
    <w:qFormat/>
    <w:rsid w:val="00DD0269"/>
    <w:pPr>
      <w:keepNext/>
      <w:spacing w:before="240" w:after="60"/>
      <w:outlineLvl w:val="3"/>
    </w:pPr>
    <w:rPr>
      <w:b/>
      <w:bCs/>
      <w:sz w:val="28"/>
      <w:szCs w:val="28"/>
    </w:rPr>
  </w:style>
  <w:style w:type="paragraph" w:styleId="9">
    <w:name w:val="heading 9"/>
    <w:basedOn w:val="a"/>
    <w:next w:val="a"/>
    <w:link w:val="90"/>
    <w:qFormat/>
    <w:rsid w:val="00DD026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0269"/>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rsid w:val="00DD0269"/>
    <w:rPr>
      <w:rFonts w:ascii="Times New Roman" w:eastAsia="Times New Roman" w:hAnsi="Times New Roman" w:cs="Times New Roman"/>
      <w:b/>
      <w:bCs/>
      <w:sz w:val="28"/>
      <w:szCs w:val="28"/>
      <w:lang w:val="ru-RU" w:eastAsia="ru-RU"/>
    </w:rPr>
  </w:style>
  <w:style w:type="character" w:customStyle="1" w:styleId="90">
    <w:name w:val="Заголовок 9 Знак"/>
    <w:basedOn w:val="a0"/>
    <w:link w:val="9"/>
    <w:rsid w:val="00DD0269"/>
    <w:rPr>
      <w:rFonts w:ascii="Arial" w:eastAsia="Times New Roman" w:hAnsi="Arial" w:cs="Arial"/>
      <w:lang w:val="ru-RU" w:eastAsia="ru-RU"/>
    </w:rPr>
  </w:style>
  <w:style w:type="paragraph" w:styleId="a3">
    <w:name w:val="Title"/>
    <w:basedOn w:val="a"/>
    <w:link w:val="a4"/>
    <w:qFormat/>
    <w:rsid w:val="00DD0269"/>
    <w:pPr>
      <w:spacing w:line="360" w:lineRule="auto"/>
      <w:jc w:val="center"/>
    </w:pPr>
    <w:rPr>
      <w:b/>
      <w:bCs/>
      <w:sz w:val="28"/>
      <w:szCs w:val="20"/>
    </w:rPr>
  </w:style>
  <w:style w:type="character" w:customStyle="1" w:styleId="a4">
    <w:name w:val="Название Знак"/>
    <w:basedOn w:val="a0"/>
    <w:link w:val="a3"/>
    <w:rsid w:val="00DD0269"/>
    <w:rPr>
      <w:rFonts w:ascii="Times New Roman" w:eastAsia="Times New Roman" w:hAnsi="Times New Roman" w:cs="Times New Roman"/>
      <w:b/>
      <w:bCs/>
      <w:sz w:val="28"/>
      <w:szCs w:val="20"/>
      <w:lang w:val="ru-RU" w:eastAsia="ru-RU"/>
    </w:rPr>
  </w:style>
  <w:style w:type="paragraph" w:styleId="a5">
    <w:name w:val="Plain Text"/>
    <w:basedOn w:val="a"/>
    <w:link w:val="a6"/>
    <w:rsid w:val="00DD0269"/>
    <w:rPr>
      <w:rFonts w:ascii="Courier New" w:hAnsi="Courier New" w:cs="Courier New"/>
      <w:sz w:val="20"/>
      <w:szCs w:val="20"/>
    </w:rPr>
  </w:style>
  <w:style w:type="character" w:customStyle="1" w:styleId="a6">
    <w:name w:val="Текст Знак"/>
    <w:basedOn w:val="a0"/>
    <w:link w:val="a5"/>
    <w:rsid w:val="00DD0269"/>
    <w:rPr>
      <w:rFonts w:ascii="Courier New" w:eastAsia="Times New Roman" w:hAnsi="Courier New" w:cs="Courier New"/>
      <w:sz w:val="20"/>
      <w:szCs w:val="20"/>
      <w:lang w:val="ru-RU" w:eastAsia="ru-RU"/>
    </w:rPr>
  </w:style>
  <w:style w:type="paragraph" w:customStyle="1" w:styleId="a7">
    <w:name w:val="ф"/>
    <w:basedOn w:val="a"/>
    <w:rsid w:val="00DD0269"/>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26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D0269"/>
    <w:pPr>
      <w:keepNext/>
      <w:jc w:val="center"/>
      <w:outlineLvl w:val="0"/>
    </w:pPr>
    <w:rPr>
      <w:b/>
      <w:sz w:val="28"/>
      <w:szCs w:val="20"/>
    </w:rPr>
  </w:style>
  <w:style w:type="paragraph" w:styleId="4">
    <w:name w:val="heading 4"/>
    <w:basedOn w:val="a"/>
    <w:next w:val="a"/>
    <w:link w:val="40"/>
    <w:qFormat/>
    <w:rsid w:val="00DD0269"/>
    <w:pPr>
      <w:keepNext/>
      <w:spacing w:before="240" w:after="60"/>
      <w:outlineLvl w:val="3"/>
    </w:pPr>
    <w:rPr>
      <w:b/>
      <w:bCs/>
      <w:sz w:val="28"/>
      <w:szCs w:val="28"/>
    </w:rPr>
  </w:style>
  <w:style w:type="paragraph" w:styleId="9">
    <w:name w:val="heading 9"/>
    <w:basedOn w:val="a"/>
    <w:next w:val="a"/>
    <w:link w:val="90"/>
    <w:qFormat/>
    <w:rsid w:val="00DD026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0269"/>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rsid w:val="00DD0269"/>
    <w:rPr>
      <w:rFonts w:ascii="Times New Roman" w:eastAsia="Times New Roman" w:hAnsi="Times New Roman" w:cs="Times New Roman"/>
      <w:b/>
      <w:bCs/>
      <w:sz w:val="28"/>
      <w:szCs w:val="28"/>
      <w:lang w:val="ru-RU" w:eastAsia="ru-RU"/>
    </w:rPr>
  </w:style>
  <w:style w:type="character" w:customStyle="1" w:styleId="90">
    <w:name w:val="Заголовок 9 Знак"/>
    <w:basedOn w:val="a0"/>
    <w:link w:val="9"/>
    <w:rsid w:val="00DD0269"/>
    <w:rPr>
      <w:rFonts w:ascii="Arial" w:eastAsia="Times New Roman" w:hAnsi="Arial" w:cs="Arial"/>
      <w:lang w:val="ru-RU" w:eastAsia="ru-RU"/>
    </w:rPr>
  </w:style>
  <w:style w:type="paragraph" w:styleId="a3">
    <w:name w:val="Title"/>
    <w:basedOn w:val="a"/>
    <w:link w:val="a4"/>
    <w:qFormat/>
    <w:rsid w:val="00DD0269"/>
    <w:pPr>
      <w:spacing w:line="360" w:lineRule="auto"/>
      <w:jc w:val="center"/>
    </w:pPr>
    <w:rPr>
      <w:b/>
      <w:bCs/>
      <w:sz w:val="28"/>
      <w:szCs w:val="20"/>
    </w:rPr>
  </w:style>
  <w:style w:type="character" w:customStyle="1" w:styleId="a4">
    <w:name w:val="Название Знак"/>
    <w:basedOn w:val="a0"/>
    <w:link w:val="a3"/>
    <w:rsid w:val="00DD0269"/>
    <w:rPr>
      <w:rFonts w:ascii="Times New Roman" w:eastAsia="Times New Roman" w:hAnsi="Times New Roman" w:cs="Times New Roman"/>
      <w:b/>
      <w:bCs/>
      <w:sz w:val="28"/>
      <w:szCs w:val="20"/>
      <w:lang w:val="ru-RU" w:eastAsia="ru-RU"/>
    </w:rPr>
  </w:style>
  <w:style w:type="paragraph" w:styleId="a5">
    <w:name w:val="Plain Text"/>
    <w:basedOn w:val="a"/>
    <w:link w:val="a6"/>
    <w:rsid w:val="00DD0269"/>
    <w:rPr>
      <w:rFonts w:ascii="Courier New" w:hAnsi="Courier New" w:cs="Courier New"/>
      <w:sz w:val="20"/>
      <w:szCs w:val="20"/>
    </w:rPr>
  </w:style>
  <w:style w:type="character" w:customStyle="1" w:styleId="a6">
    <w:name w:val="Текст Знак"/>
    <w:basedOn w:val="a0"/>
    <w:link w:val="a5"/>
    <w:rsid w:val="00DD0269"/>
    <w:rPr>
      <w:rFonts w:ascii="Courier New" w:eastAsia="Times New Roman" w:hAnsi="Courier New" w:cs="Courier New"/>
      <w:sz w:val="20"/>
      <w:szCs w:val="20"/>
      <w:lang w:val="ru-RU" w:eastAsia="ru-RU"/>
    </w:rPr>
  </w:style>
  <w:style w:type="paragraph" w:customStyle="1" w:styleId="a7">
    <w:name w:val="ф"/>
    <w:basedOn w:val="a"/>
    <w:rsid w:val="00DD0269"/>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3362</Words>
  <Characters>19165</Characters>
  <Application>Microsoft Office Word</Application>
  <DocSecurity>0</DocSecurity>
  <Lines>159</Lines>
  <Paragraphs>44</Paragraphs>
  <ScaleCrop>false</ScaleCrop>
  <Company>Home</Company>
  <LinksUpToDate>false</LinksUpToDate>
  <CharactersWithSpaces>22483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2012-11-06T05:45:00Z</dcterms:created>
  <dcterms:modified xsi:type="dcterms:W3CDTF">2012-11-06T05:45:00Z</dcterms:modified>
</cp:coreProperties>
</file>